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007" w:rsidRPr="009E7A2E" w:rsidRDefault="004D4D1E" w:rsidP="00555685">
      <w:pPr>
        <w:tabs>
          <w:tab w:val="left" w:pos="1410"/>
        </w:tabs>
        <w:ind w:left="1410"/>
        <w:jc w:val="both"/>
        <w:rPr>
          <w:b/>
          <w:sz w:val="22"/>
          <w:szCs w:val="22"/>
          <w:lang w:val="en-US"/>
        </w:rPr>
      </w:pPr>
      <w:r>
        <w:rPr>
          <w:b/>
          <w:noProof/>
          <w:sz w:val="22"/>
          <w:szCs w:val="22"/>
        </w:rPr>
        <w:drawing>
          <wp:anchor distT="0" distB="0" distL="114300" distR="114300" simplePos="0" relativeHeight="251665408" behindDoc="1" locked="0" layoutInCell="1" allowOverlap="1" wp14:anchorId="36F5FE87" wp14:editId="6DF5D1F6">
            <wp:simplePos x="0" y="0"/>
            <wp:positionH relativeFrom="column">
              <wp:posOffset>5585203</wp:posOffset>
            </wp:positionH>
            <wp:positionV relativeFrom="paragraph">
              <wp:posOffset>515</wp:posOffset>
            </wp:positionV>
            <wp:extent cx="694690" cy="1316990"/>
            <wp:effectExtent l="0" t="0" r="0" b="0"/>
            <wp:wrapTight wrapText="bothSides">
              <wp:wrapPolygon edited="0">
                <wp:start x="0" y="0"/>
                <wp:lineTo x="0" y="21246"/>
                <wp:lineTo x="20731" y="21246"/>
                <wp:lineTo x="207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1316990"/>
                    </a:xfrm>
                    <a:prstGeom prst="rect">
                      <a:avLst/>
                    </a:prstGeom>
                    <a:noFill/>
                  </pic:spPr>
                </pic:pic>
              </a:graphicData>
            </a:graphic>
            <wp14:sizeRelH relativeFrom="page">
              <wp14:pctWidth>0</wp14:pctWidth>
            </wp14:sizeRelH>
            <wp14:sizeRelV relativeFrom="page">
              <wp14:pctHeight>0</wp14:pctHeight>
            </wp14:sizeRelV>
          </wp:anchor>
        </w:drawing>
      </w:r>
      <w:r w:rsidR="00397B90" w:rsidRPr="009E7A2E">
        <w:rPr>
          <w:b/>
          <w:noProof/>
          <w:sz w:val="22"/>
          <w:szCs w:val="22"/>
        </w:rPr>
        <mc:AlternateContent>
          <mc:Choice Requires="wps">
            <w:drawing>
              <wp:anchor distT="0" distB="0" distL="114300" distR="114300" simplePos="0" relativeHeight="251659264" behindDoc="0" locked="0" layoutInCell="0" allowOverlap="1" wp14:anchorId="3BAC901C" wp14:editId="6EAFC839">
                <wp:simplePos x="0" y="0"/>
                <wp:positionH relativeFrom="column">
                  <wp:posOffset>-191770</wp:posOffset>
                </wp:positionH>
                <wp:positionV relativeFrom="paragraph">
                  <wp:posOffset>-436245</wp:posOffset>
                </wp:positionV>
                <wp:extent cx="3510280" cy="51689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4A2" w:rsidRPr="003F595D" w:rsidRDefault="008634A2" w:rsidP="00CA7E83">
                            <w:pPr>
                              <w:pStyle w:val="Header"/>
                              <w:ind w:right="28"/>
                              <w:rPr>
                                <w:rFonts w:ascii="Myriad Pro" w:hAnsi="Myriad Pro"/>
                                <w:b/>
                                <w:spacing w:val="-4"/>
                                <w:sz w:val="22"/>
                                <w:lang w:val="en-US"/>
                              </w:rPr>
                            </w:pPr>
                            <w:r w:rsidRPr="003F595D">
                              <w:rPr>
                                <w:rFonts w:ascii="Myriad Pro" w:hAnsi="Myriad Pro"/>
                                <w:b/>
                                <w:spacing w:val="-4"/>
                                <w:sz w:val="22"/>
                                <w:lang w:val="en-US"/>
                              </w:rPr>
                              <w:t xml:space="preserve">   </w:t>
                            </w:r>
                            <w:r w:rsidRPr="00B841D1">
                              <w:rPr>
                                <w:rFonts w:ascii="Myriad Pro" w:hAnsi="Myriad Pro"/>
                                <w:b/>
                                <w:spacing w:val="-4"/>
                                <w:sz w:val="22"/>
                              </w:rPr>
                              <w:t>Барномаи</w:t>
                            </w:r>
                            <w:r w:rsidRPr="003F595D">
                              <w:rPr>
                                <w:rFonts w:ascii="Myriad Pro" w:hAnsi="Myriad Pro"/>
                                <w:b/>
                                <w:spacing w:val="-4"/>
                                <w:sz w:val="22"/>
                                <w:lang w:val="en-US"/>
                              </w:rPr>
                              <w:t xml:space="preserve"> </w:t>
                            </w:r>
                            <w:r w:rsidRPr="00B841D1">
                              <w:rPr>
                                <w:rFonts w:ascii="Myriad Pro" w:hAnsi="Myriad Pro"/>
                                <w:b/>
                                <w:spacing w:val="-4"/>
                                <w:sz w:val="22"/>
                              </w:rPr>
                              <w:t>Рушди</w:t>
                            </w:r>
                            <w:r w:rsidRPr="003F595D">
                              <w:rPr>
                                <w:rFonts w:ascii="Myriad Pro" w:hAnsi="Myriad Pro"/>
                                <w:b/>
                                <w:spacing w:val="-4"/>
                                <w:sz w:val="22"/>
                                <w:lang w:val="en-US"/>
                              </w:rPr>
                              <w:t xml:space="preserve"> </w:t>
                            </w:r>
                            <w:r w:rsidRPr="00B841D1">
                              <w:rPr>
                                <w:rFonts w:ascii="Myriad Pro" w:hAnsi="Myriad Pro"/>
                                <w:b/>
                                <w:spacing w:val="-4"/>
                                <w:sz w:val="22"/>
                              </w:rPr>
                              <w:t>Созмони</w:t>
                            </w:r>
                            <w:r w:rsidRPr="003F595D">
                              <w:rPr>
                                <w:rFonts w:ascii="Myriad Pro" w:hAnsi="Myriad Pro"/>
                                <w:b/>
                                <w:spacing w:val="-4"/>
                                <w:sz w:val="22"/>
                                <w:lang w:val="en-US"/>
                              </w:rPr>
                              <w:t xml:space="preserve"> </w:t>
                            </w:r>
                            <w:r w:rsidRPr="00B841D1">
                              <w:rPr>
                                <w:rFonts w:ascii="Myriad Pro" w:hAnsi="Myriad Pro"/>
                                <w:b/>
                                <w:spacing w:val="-4"/>
                                <w:sz w:val="22"/>
                              </w:rPr>
                              <w:t>Милали</w:t>
                            </w:r>
                            <w:r w:rsidRPr="003F595D">
                              <w:rPr>
                                <w:rFonts w:ascii="Myriad Pro" w:hAnsi="Myriad Pro"/>
                                <w:b/>
                                <w:spacing w:val="-4"/>
                                <w:sz w:val="22"/>
                                <w:lang w:val="en-US"/>
                              </w:rPr>
                              <w:t xml:space="preserve"> </w:t>
                            </w:r>
                            <w:r w:rsidRPr="00B841D1">
                              <w:rPr>
                                <w:rFonts w:ascii="Myriad Pro" w:hAnsi="Myriad Pro"/>
                                <w:b/>
                                <w:spacing w:val="-4"/>
                                <w:sz w:val="22"/>
                              </w:rPr>
                              <w:t>Мутта</w:t>
                            </w:r>
                            <w:r w:rsidRPr="00B841D1">
                              <w:rPr>
                                <w:rFonts w:ascii="Arial" w:hAnsi="Arial" w:cs="Arial"/>
                                <w:b/>
                                <w:spacing w:val="-4"/>
                                <w:sz w:val="22"/>
                              </w:rPr>
                              <w:t>ҳ</w:t>
                            </w:r>
                            <w:r w:rsidRPr="00B841D1">
                              <w:rPr>
                                <w:rFonts w:ascii="Myriad Pro" w:hAnsi="Myriad Pro"/>
                                <w:b/>
                                <w:spacing w:val="-4"/>
                                <w:sz w:val="22"/>
                              </w:rPr>
                              <w:t>ид</w:t>
                            </w:r>
                          </w:p>
                          <w:p w:rsidR="008634A2" w:rsidRPr="001A230D" w:rsidRDefault="008634A2" w:rsidP="00CA7E83">
                            <w:pPr>
                              <w:pStyle w:val="Header"/>
                              <w:ind w:right="28"/>
                              <w:rPr>
                                <w:rFonts w:ascii="Myriad Pro" w:hAnsi="Myriad Pro"/>
                                <w:b/>
                                <w:spacing w:val="-4"/>
                                <w:sz w:val="22"/>
                                <w:lang w:val="en-US"/>
                              </w:rPr>
                            </w:pPr>
                            <w:r w:rsidRPr="003F595D">
                              <w:rPr>
                                <w:rFonts w:ascii="Myriad Pro" w:hAnsi="Myriad Pro"/>
                                <w:b/>
                                <w:spacing w:val="-4"/>
                                <w:sz w:val="22"/>
                                <w:lang w:val="en-US"/>
                              </w:rPr>
                              <w:t xml:space="preserve">   </w:t>
                            </w:r>
                            <w:r w:rsidRPr="001A230D">
                              <w:rPr>
                                <w:rFonts w:ascii="Myriad Pro" w:hAnsi="Myriad Pro"/>
                                <w:b/>
                                <w:spacing w:val="-4"/>
                                <w:sz w:val="22"/>
                                <w:lang w:val="en-US"/>
                              </w:rPr>
                              <w:t>United Nations Development Programme</w:t>
                            </w:r>
                          </w:p>
                          <w:p w:rsidR="008634A2" w:rsidRPr="001A230D" w:rsidRDefault="008634A2" w:rsidP="00CA7E8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C901C" id="_x0000_t202" coordsize="21600,21600" o:spt="202" path="m,l,21600r21600,l21600,xe">
                <v:stroke joinstyle="miter"/>
                <v:path gradientshapeok="t" o:connecttype="rect"/>
              </v:shapetype>
              <v:shape id="Text Box 4" o:spid="_x0000_s1026" type="#_x0000_t202" style="position:absolute;left:0;text-align:left;margin-left:-15.1pt;margin-top:-34.35pt;width:276.4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stgg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" o:allowincell="f" stroked="f">
                <v:textbox>
                  <w:txbxContent>
                    <w:p w:rsidR="008634A2" w:rsidRPr="003F595D" w:rsidRDefault="008634A2" w:rsidP="00CA7E83">
                      <w:pPr>
                        <w:pStyle w:val="Header"/>
                        <w:ind w:right="28"/>
                        <w:rPr>
                          <w:rFonts w:ascii="Myriad Pro" w:hAnsi="Myriad Pro"/>
                          <w:b/>
                          <w:spacing w:val="-4"/>
                          <w:sz w:val="22"/>
                          <w:lang w:val="en-US"/>
                        </w:rPr>
                      </w:pPr>
                      <w:r w:rsidRPr="003F595D">
                        <w:rPr>
                          <w:rFonts w:ascii="Myriad Pro" w:hAnsi="Myriad Pro"/>
                          <w:b/>
                          <w:spacing w:val="-4"/>
                          <w:sz w:val="22"/>
                          <w:lang w:val="en-US"/>
                        </w:rPr>
                        <w:t xml:space="preserve">   </w:t>
                      </w:r>
                      <w:r w:rsidRPr="00B841D1">
                        <w:rPr>
                          <w:rFonts w:ascii="Myriad Pro" w:hAnsi="Myriad Pro"/>
                          <w:b/>
                          <w:spacing w:val="-4"/>
                          <w:sz w:val="22"/>
                        </w:rPr>
                        <w:t>Барномаи</w:t>
                      </w:r>
                      <w:r w:rsidRPr="003F595D">
                        <w:rPr>
                          <w:rFonts w:ascii="Myriad Pro" w:hAnsi="Myriad Pro"/>
                          <w:b/>
                          <w:spacing w:val="-4"/>
                          <w:sz w:val="22"/>
                          <w:lang w:val="en-US"/>
                        </w:rPr>
                        <w:t xml:space="preserve"> </w:t>
                      </w:r>
                      <w:r w:rsidRPr="00B841D1">
                        <w:rPr>
                          <w:rFonts w:ascii="Myriad Pro" w:hAnsi="Myriad Pro"/>
                          <w:b/>
                          <w:spacing w:val="-4"/>
                          <w:sz w:val="22"/>
                        </w:rPr>
                        <w:t>Рушди</w:t>
                      </w:r>
                      <w:r w:rsidRPr="003F595D">
                        <w:rPr>
                          <w:rFonts w:ascii="Myriad Pro" w:hAnsi="Myriad Pro"/>
                          <w:b/>
                          <w:spacing w:val="-4"/>
                          <w:sz w:val="22"/>
                          <w:lang w:val="en-US"/>
                        </w:rPr>
                        <w:t xml:space="preserve"> </w:t>
                      </w:r>
                      <w:r w:rsidRPr="00B841D1">
                        <w:rPr>
                          <w:rFonts w:ascii="Myriad Pro" w:hAnsi="Myriad Pro"/>
                          <w:b/>
                          <w:spacing w:val="-4"/>
                          <w:sz w:val="22"/>
                        </w:rPr>
                        <w:t>Созмони</w:t>
                      </w:r>
                      <w:r w:rsidRPr="003F595D">
                        <w:rPr>
                          <w:rFonts w:ascii="Myriad Pro" w:hAnsi="Myriad Pro"/>
                          <w:b/>
                          <w:spacing w:val="-4"/>
                          <w:sz w:val="22"/>
                          <w:lang w:val="en-US"/>
                        </w:rPr>
                        <w:t xml:space="preserve"> </w:t>
                      </w:r>
                      <w:r w:rsidRPr="00B841D1">
                        <w:rPr>
                          <w:rFonts w:ascii="Myriad Pro" w:hAnsi="Myriad Pro"/>
                          <w:b/>
                          <w:spacing w:val="-4"/>
                          <w:sz w:val="22"/>
                        </w:rPr>
                        <w:t>Милали</w:t>
                      </w:r>
                      <w:r w:rsidRPr="003F595D">
                        <w:rPr>
                          <w:rFonts w:ascii="Myriad Pro" w:hAnsi="Myriad Pro"/>
                          <w:b/>
                          <w:spacing w:val="-4"/>
                          <w:sz w:val="22"/>
                          <w:lang w:val="en-US"/>
                        </w:rPr>
                        <w:t xml:space="preserve"> </w:t>
                      </w:r>
                      <w:r w:rsidRPr="00B841D1">
                        <w:rPr>
                          <w:rFonts w:ascii="Myriad Pro" w:hAnsi="Myriad Pro"/>
                          <w:b/>
                          <w:spacing w:val="-4"/>
                          <w:sz w:val="22"/>
                        </w:rPr>
                        <w:t>Мутта</w:t>
                      </w:r>
                      <w:r w:rsidRPr="00B841D1">
                        <w:rPr>
                          <w:rFonts w:ascii="Arial" w:hAnsi="Arial" w:cs="Arial"/>
                          <w:b/>
                          <w:spacing w:val="-4"/>
                          <w:sz w:val="22"/>
                        </w:rPr>
                        <w:t>ҳ</w:t>
                      </w:r>
                      <w:r w:rsidRPr="00B841D1">
                        <w:rPr>
                          <w:rFonts w:ascii="Myriad Pro" w:hAnsi="Myriad Pro"/>
                          <w:b/>
                          <w:spacing w:val="-4"/>
                          <w:sz w:val="22"/>
                        </w:rPr>
                        <w:t>ид</w:t>
                      </w:r>
                    </w:p>
                    <w:p w:rsidR="008634A2" w:rsidRPr="001A230D" w:rsidRDefault="008634A2" w:rsidP="00CA7E83">
                      <w:pPr>
                        <w:pStyle w:val="Header"/>
                        <w:ind w:right="28"/>
                        <w:rPr>
                          <w:rFonts w:ascii="Myriad Pro" w:hAnsi="Myriad Pro"/>
                          <w:b/>
                          <w:spacing w:val="-4"/>
                          <w:sz w:val="22"/>
                          <w:lang w:val="en-US"/>
                        </w:rPr>
                      </w:pPr>
                      <w:r w:rsidRPr="003F595D">
                        <w:rPr>
                          <w:rFonts w:ascii="Myriad Pro" w:hAnsi="Myriad Pro"/>
                          <w:b/>
                          <w:spacing w:val="-4"/>
                          <w:sz w:val="22"/>
                          <w:lang w:val="en-US"/>
                        </w:rPr>
                        <w:t xml:space="preserve">   </w:t>
                      </w:r>
                      <w:r w:rsidRPr="001A230D">
                        <w:rPr>
                          <w:rFonts w:ascii="Myriad Pro" w:hAnsi="Myriad Pro"/>
                          <w:b/>
                          <w:spacing w:val="-4"/>
                          <w:sz w:val="22"/>
                          <w:lang w:val="en-US"/>
                        </w:rPr>
                        <w:t>United Nations Development Programme</w:t>
                      </w:r>
                    </w:p>
                    <w:p w:rsidR="008634A2" w:rsidRPr="001A230D" w:rsidRDefault="008634A2" w:rsidP="00CA7E83">
                      <w:pPr>
                        <w:rPr>
                          <w:lang w:val="en-US"/>
                        </w:rPr>
                      </w:pPr>
                    </w:p>
                  </w:txbxContent>
                </v:textbox>
              </v:shape>
            </w:pict>
          </mc:Fallback>
        </mc:AlternateContent>
      </w:r>
    </w:p>
    <w:p w:rsidR="00806007" w:rsidRPr="009E7A2E" w:rsidRDefault="00806007" w:rsidP="00555685">
      <w:pPr>
        <w:tabs>
          <w:tab w:val="left" w:pos="1410"/>
        </w:tabs>
        <w:ind w:left="1410"/>
        <w:jc w:val="both"/>
        <w:rPr>
          <w:b/>
          <w:sz w:val="22"/>
          <w:szCs w:val="22"/>
          <w:lang w:val="en-US"/>
        </w:rPr>
      </w:pPr>
    </w:p>
    <w:p w:rsidR="00CA7E83" w:rsidRPr="009E7A2E" w:rsidRDefault="00CA7E83" w:rsidP="00555685">
      <w:pPr>
        <w:tabs>
          <w:tab w:val="left" w:pos="1410"/>
        </w:tabs>
        <w:ind w:left="1410"/>
        <w:jc w:val="both"/>
        <w:rPr>
          <w:b/>
          <w:sz w:val="22"/>
          <w:szCs w:val="22"/>
          <w:lang w:val="en-US"/>
        </w:rPr>
      </w:pPr>
    </w:p>
    <w:p w:rsidR="00CA7E83" w:rsidRPr="009E7A2E" w:rsidRDefault="00CA7E83" w:rsidP="00555685">
      <w:pPr>
        <w:tabs>
          <w:tab w:val="left" w:pos="1410"/>
        </w:tabs>
        <w:ind w:left="1410"/>
        <w:jc w:val="both"/>
        <w:rPr>
          <w:b/>
          <w:sz w:val="22"/>
          <w:szCs w:val="22"/>
          <w:lang w:val="en-US"/>
        </w:rPr>
      </w:pPr>
    </w:p>
    <w:p w:rsidR="00FD7164" w:rsidRPr="009E7A2E" w:rsidRDefault="00FD7164" w:rsidP="00555685">
      <w:pPr>
        <w:tabs>
          <w:tab w:val="left" w:pos="1410"/>
        </w:tabs>
        <w:ind w:left="1410"/>
        <w:jc w:val="both"/>
        <w:rPr>
          <w:b/>
          <w:sz w:val="22"/>
          <w:szCs w:val="22"/>
          <w:lang w:val="en-US"/>
        </w:rPr>
      </w:pPr>
    </w:p>
    <w:p w:rsidR="004D4D1E" w:rsidRDefault="004D4D1E" w:rsidP="00555685">
      <w:pPr>
        <w:tabs>
          <w:tab w:val="left" w:pos="1410"/>
        </w:tabs>
        <w:ind w:left="1410"/>
        <w:jc w:val="both"/>
        <w:rPr>
          <w:b/>
          <w:sz w:val="22"/>
          <w:szCs w:val="22"/>
          <w:lang w:val="en-US"/>
        </w:rPr>
      </w:pPr>
    </w:p>
    <w:p w:rsidR="004D4D1E" w:rsidRDefault="004D4D1E" w:rsidP="00555685">
      <w:pPr>
        <w:tabs>
          <w:tab w:val="left" w:pos="1410"/>
        </w:tabs>
        <w:ind w:left="1410"/>
        <w:jc w:val="both"/>
        <w:rPr>
          <w:b/>
          <w:sz w:val="22"/>
          <w:szCs w:val="22"/>
          <w:lang w:val="en-US"/>
        </w:rPr>
      </w:pPr>
    </w:p>
    <w:p w:rsidR="004D4D1E" w:rsidRDefault="004D4D1E" w:rsidP="00555685">
      <w:pPr>
        <w:tabs>
          <w:tab w:val="left" w:pos="1410"/>
        </w:tabs>
        <w:ind w:left="1410"/>
        <w:jc w:val="both"/>
        <w:rPr>
          <w:b/>
          <w:sz w:val="22"/>
          <w:szCs w:val="22"/>
          <w:lang w:val="en-US"/>
        </w:rPr>
      </w:pPr>
    </w:p>
    <w:p w:rsidR="00D6433F" w:rsidRPr="009E7A2E" w:rsidRDefault="00D6433F" w:rsidP="00555685">
      <w:pPr>
        <w:tabs>
          <w:tab w:val="left" w:pos="1410"/>
        </w:tabs>
        <w:ind w:left="1410"/>
        <w:jc w:val="both"/>
        <w:rPr>
          <w:sz w:val="22"/>
          <w:szCs w:val="22"/>
          <w:lang w:val="en-US"/>
        </w:rPr>
      </w:pPr>
      <w:r w:rsidRPr="009E7A2E">
        <w:rPr>
          <w:b/>
          <w:sz w:val="22"/>
          <w:szCs w:val="22"/>
          <w:lang w:val="en-US"/>
        </w:rPr>
        <w:t>INDIVIDUAL CONSULTANT PROCUREMENT NOTICE</w:t>
      </w:r>
      <w:r w:rsidRPr="009E7A2E">
        <w:rPr>
          <w:sz w:val="22"/>
          <w:szCs w:val="22"/>
          <w:lang w:val="en-US"/>
        </w:rPr>
        <w:t xml:space="preserve">                       </w:t>
      </w:r>
    </w:p>
    <w:p w:rsidR="00D6433F" w:rsidRPr="009E7A2E" w:rsidRDefault="003F595D" w:rsidP="00555685">
      <w:pPr>
        <w:tabs>
          <w:tab w:val="left" w:pos="1410"/>
        </w:tabs>
        <w:jc w:val="both"/>
        <w:rPr>
          <w:sz w:val="22"/>
          <w:szCs w:val="22"/>
          <w:lang w:val="en-US"/>
        </w:rPr>
      </w:pPr>
      <w:r>
        <w:rPr>
          <w:sz w:val="22"/>
          <w:szCs w:val="22"/>
          <w:lang w:val="en-US"/>
        </w:rPr>
        <w:t xml:space="preserve"> 2</w:t>
      </w:r>
      <w:r w:rsidR="003B21F3">
        <w:rPr>
          <w:sz w:val="22"/>
          <w:szCs w:val="22"/>
          <w:lang w:val="en-US"/>
        </w:rPr>
        <w:t>3</w:t>
      </w:r>
      <w:r>
        <w:rPr>
          <w:sz w:val="22"/>
          <w:szCs w:val="22"/>
          <w:lang w:val="en-US"/>
        </w:rPr>
        <w:t>.08.2018</w:t>
      </w:r>
      <w:r w:rsidR="00D6433F" w:rsidRPr="009E7A2E">
        <w:rPr>
          <w:sz w:val="22"/>
          <w:szCs w:val="22"/>
          <w:lang w:val="en-US"/>
        </w:rPr>
        <w:t xml:space="preserve">                                                                                                                             </w:t>
      </w:r>
      <w:r w:rsidR="00A53F7A" w:rsidRPr="009E7A2E">
        <w:rPr>
          <w:sz w:val="22"/>
          <w:szCs w:val="22"/>
          <w:lang w:val="en-US"/>
        </w:rPr>
        <w:t xml:space="preserve">                         </w:t>
      </w:r>
    </w:p>
    <w:p w:rsidR="00D6433F" w:rsidRPr="009E7A2E" w:rsidRDefault="00397B90" w:rsidP="00555685">
      <w:pPr>
        <w:tabs>
          <w:tab w:val="left" w:pos="1410"/>
        </w:tabs>
        <w:jc w:val="both"/>
        <w:rPr>
          <w:b/>
          <w:sz w:val="22"/>
          <w:szCs w:val="22"/>
          <w:lang w:val="en-US"/>
        </w:rPr>
      </w:pPr>
      <w:r w:rsidRPr="009E7A2E">
        <w:rPr>
          <w:b/>
          <w:noProof/>
          <w:sz w:val="22"/>
          <w:szCs w:val="22"/>
        </w:rPr>
        <mc:AlternateContent>
          <mc:Choice Requires="wps">
            <w:drawing>
              <wp:anchor distT="0" distB="0" distL="114300" distR="114300" simplePos="0" relativeHeight="251656192" behindDoc="0" locked="0" layoutInCell="1" allowOverlap="1" wp14:anchorId="264FCDBC" wp14:editId="5E945AB8">
                <wp:simplePos x="0" y="0"/>
                <wp:positionH relativeFrom="column">
                  <wp:posOffset>-9525</wp:posOffset>
                </wp:positionH>
                <wp:positionV relativeFrom="paragraph">
                  <wp:posOffset>86995</wp:posOffset>
                </wp:positionV>
                <wp:extent cx="6082665" cy="0"/>
                <wp:effectExtent l="28575" t="30480" r="32385" b="361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266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051C0" id="_x0000_t32" coordsize="21600,21600" o:spt="32" o:oned="t" path="m,l21600,21600e" filled="f">
                <v:path arrowok="t" fillok="f" o:connecttype="none"/>
                <o:lock v:ext="edit" shapetype="t"/>
              </v:shapetype>
              <v:shape id="AutoShape 2" o:spid="_x0000_s1026" type="#_x0000_t32" style="position:absolute;margin-left:-.75pt;margin-top:6.85pt;width:478.9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" strokecolor="blue" strokeweight="4.5pt"/>
            </w:pict>
          </mc:Fallback>
        </mc:AlternateContent>
      </w:r>
    </w:p>
    <w:p w:rsidR="0003174A" w:rsidRPr="009E7A2E" w:rsidRDefault="00114E3C" w:rsidP="00555685">
      <w:pPr>
        <w:autoSpaceDE w:val="0"/>
        <w:autoSpaceDN w:val="0"/>
        <w:adjustRightInd w:val="0"/>
        <w:spacing w:line="276" w:lineRule="auto"/>
        <w:jc w:val="both"/>
        <w:rPr>
          <w:color w:val="000000"/>
          <w:sz w:val="22"/>
          <w:szCs w:val="22"/>
          <w:lang w:val="en-US"/>
        </w:rPr>
      </w:pPr>
      <w:r w:rsidRPr="009E7A2E">
        <w:rPr>
          <w:b/>
          <w:bCs/>
          <w:color w:val="000000"/>
          <w:sz w:val="22"/>
          <w:szCs w:val="22"/>
          <w:lang w:val="en-US"/>
        </w:rPr>
        <w:t xml:space="preserve">Country: </w:t>
      </w:r>
      <w:r w:rsidR="00EE11AE" w:rsidRPr="009E7A2E">
        <w:rPr>
          <w:b/>
          <w:bCs/>
          <w:color w:val="000000"/>
          <w:sz w:val="22"/>
          <w:szCs w:val="22"/>
          <w:lang w:val="en-US"/>
        </w:rPr>
        <w:tab/>
      </w:r>
      <w:r w:rsidR="00EE11AE" w:rsidRPr="009E7A2E">
        <w:rPr>
          <w:b/>
          <w:bCs/>
          <w:color w:val="000000"/>
          <w:sz w:val="22"/>
          <w:szCs w:val="22"/>
          <w:lang w:val="en-US"/>
        </w:rPr>
        <w:tab/>
      </w:r>
      <w:r w:rsidR="00EE11AE" w:rsidRPr="009E7A2E">
        <w:rPr>
          <w:b/>
          <w:bCs/>
          <w:color w:val="000000"/>
          <w:sz w:val="22"/>
          <w:szCs w:val="22"/>
          <w:lang w:val="en-US"/>
        </w:rPr>
        <w:tab/>
      </w:r>
      <w:r w:rsidR="00EE11AE" w:rsidRPr="009E7A2E">
        <w:rPr>
          <w:b/>
          <w:bCs/>
          <w:color w:val="000000"/>
          <w:sz w:val="22"/>
          <w:szCs w:val="22"/>
          <w:lang w:val="en-US"/>
        </w:rPr>
        <w:tab/>
        <w:t xml:space="preserve">         </w:t>
      </w:r>
      <w:r w:rsidR="00397B90" w:rsidRPr="009E7A2E">
        <w:rPr>
          <w:b/>
          <w:bCs/>
          <w:color w:val="000000"/>
          <w:sz w:val="22"/>
          <w:szCs w:val="22"/>
          <w:lang w:val="en-US"/>
        </w:rPr>
        <w:t xml:space="preserve"> </w:t>
      </w:r>
      <w:r w:rsidR="00EE11AE" w:rsidRPr="009E7A2E">
        <w:rPr>
          <w:b/>
          <w:bCs/>
          <w:color w:val="000000"/>
          <w:sz w:val="22"/>
          <w:szCs w:val="22"/>
          <w:lang w:val="en-US"/>
        </w:rPr>
        <w:t xml:space="preserve"> </w:t>
      </w:r>
      <w:r w:rsidRPr="009E7A2E">
        <w:rPr>
          <w:color w:val="000000"/>
          <w:sz w:val="22"/>
          <w:szCs w:val="22"/>
          <w:lang w:val="en-US"/>
        </w:rPr>
        <w:t>Tajikistan</w:t>
      </w:r>
    </w:p>
    <w:p w:rsidR="008D32F8" w:rsidRPr="009E7A2E" w:rsidRDefault="00D37A7F" w:rsidP="00555685">
      <w:pPr>
        <w:tabs>
          <w:tab w:val="left" w:pos="4410"/>
        </w:tabs>
        <w:spacing w:before="40" w:line="276" w:lineRule="auto"/>
        <w:ind w:left="4140" w:hanging="4140"/>
        <w:jc w:val="both"/>
        <w:rPr>
          <w:color w:val="000000"/>
          <w:sz w:val="22"/>
          <w:szCs w:val="22"/>
          <w:lang w:val="en-US"/>
        </w:rPr>
      </w:pPr>
      <w:r w:rsidRPr="009E7A2E">
        <w:rPr>
          <w:b/>
          <w:color w:val="000000"/>
          <w:sz w:val="22"/>
          <w:szCs w:val="22"/>
          <w:lang w:val="en-US"/>
        </w:rPr>
        <w:t xml:space="preserve">Programme/Project name: </w:t>
      </w:r>
      <w:r w:rsidR="00EE11AE" w:rsidRPr="009E7A2E">
        <w:rPr>
          <w:b/>
          <w:color w:val="000000"/>
          <w:sz w:val="22"/>
          <w:szCs w:val="22"/>
          <w:lang w:val="en-US"/>
        </w:rPr>
        <w:tab/>
      </w:r>
      <w:r w:rsidRPr="009E7A2E">
        <w:rPr>
          <w:color w:val="000000"/>
          <w:sz w:val="22"/>
          <w:szCs w:val="22"/>
          <w:lang w:val="en-US"/>
        </w:rPr>
        <w:t xml:space="preserve">UNDP </w:t>
      </w:r>
      <w:r w:rsidR="00DF1022" w:rsidRPr="009E7A2E">
        <w:rPr>
          <w:color w:val="000000"/>
          <w:sz w:val="22"/>
          <w:szCs w:val="22"/>
          <w:lang w:val="en-US"/>
        </w:rPr>
        <w:t>Disaster Risk Management</w:t>
      </w:r>
      <w:r w:rsidRPr="009E7A2E">
        <w:rPr>
          <w:color w:val="000000"/>
          <w:sz w:val="22"/>
          <w:szCs w:val="22"/>
          <w:lang w:val="en-US"/>
        </w:rPr>
        <w:t xml:space="preserve"> Programme</w:t>
      </w:r>
      <w:r w:rsidR="00DF1022" w:rsidRPr="009E7A2E">
        <w:rPr>
          <w:color w:val="000000"/>
          <w:sz w:val="22"/>
          <w:szCs w:val="22"/>
          <w:lang w:val="en-US"/>
        </w:rPr>
        <w:t xml:space="preserve"> </w:t>
      </w:r>
      <w:r w:rsidR="008D32F8" w:rsidRPr="009E7A2E">
        <w:rPr>
          <w:color w:val="000000"/>
          <w:sz w:val="22"/>
          <w:szCs w:val="22"/>
          <w:lang w:val="en-US"/>
        </w:rPr>
        <w:t xml:space="preserve">/ </w:t>
      </w:r>
      <w:r w:rsidR="00DF1022" w:rsidRPr="009E7A2E">
        <w:rPr>
          <w:color w:val="000000"/>
          <w:sz w:val="22"/>
          <w:szCs w:val="22"/>
          <w:lang w:val="en-US"/>
        </w:rPr>
        <w:t>Strengthening Disaster Risk Governance in Tajikistan (SDRGT)</w:t>
      </w:r>
      <w:r w:rsidR="008D32F8" w:rsidRPr="009E7A2E">
        <w:rPr>
          <w:color w:val="000000"/>
          <w:sz w:val="22"/>
          <w:szCs w:val="22"/>
          <w:lang w:val="en-US"/>
        </w:rPr>
        <w:t xml:space="preserve"> </w:t>
      </w:r>
    </w:p>
    <w:p w:rsidR="00DF1022" w:rsidRPr="009E7A2E" w:rsidRDefault="00B22C7B" w:rsidP="00DF1022">
      <w:pPr>
        <w:ind w:left="4140" w:hanging="4140"/>
        <w:jc w:val="both"/>
        <w:rPr>
          <w:sz w:val="22"/>
          <w:szCs w:val="22"/>
          <w:lang w:val="en-US"/>
        </w:rPr>
      </w:pPr>
      <w:r w:rsidRPr="009E7A2E">
        <w:rPr>
          <w:b/>
          <w:bCs/>
          <w:color w:val="000000"/>
          <w:sz w:val="22"/>
          <w:szCs w:val="22"/>
          <w:lang w:val="en-US"/>
        </w:rPr>
        <w:t>Descri</w:t>
      </w:r>
      <w:r w:rsidR="00C047F8" w:rsidRPr="009E7A2E">
        <w:rPr>
          <w:b/>
          <w:bCs/>
          <w:color w:val="000000"/>
          <w:sz w:val="22"/>
          <w:szCs w:val="22"/>
          <w:lang w:val="en-US"/>
        </w:rPr>
        <w:t xml:space="preserve">ption of </w:t>
      </w:r>
      <w:r w:rsidRPr="009E7A2E">
        <w:rPr>
          <w:b/>
          <w:bCs/>
          <w:color w:val="000000"/>
          <w:sz w:val="22"/>
          <w:szCs w:val="22"/>
          <w:lang w:val="en-US"/>
        </w:rPr>
        <w:t>Assignment</w:t>
      </w:r>
      <w:r w:rsidR="00AD1C25" w:rsidRPr="009E7A2E">
        <w:rPr>
          <w:b/>
          <w:bCs/>
          <w:color w:val="000000"/>
          <w:sz w:val="22"/>
          <w:szCs w:val="22"/>
          <w:lang w:val="en-US"/>
        </w:rPr>
        <w:t>:</w:t>
      </w:r>
      <w:r w:rsidR="00DF1022" w:rsidRPr="009E7A2E">
        <w:rPr>
          <w:b/>
          <w:bCs/>
          <w:color w:val="000000"/>
          <w:sz w:val="22"/>
          <w:szCs w:val="22"/>
          <w:lang w:val="en-US"/>
        </w:rPr>
        <w:t xml:space="preserve">                      </w:t>
      </w:r>
      <w:r w:rsidR="00381FEF">
        <w:rPr>
          <w:b/>
          <w:bCs/>
          <w:color w:val="000000"/>
          <w:sz w:val="22"/>
          <w:szCs w:val="22"/>
          <w:lang w:val="en-US"/>
        </w:rPr>
        <w:t xml:space="preserve">   </w:t>
      </w:r>
      <w:r w:rsidR="00DF1022" w:rsidRPr="009E7A2E">
        <w:rPr>
          <w:b/>
          <w:bCs/>
          <w:color w:val="000000"/>
          <w:sz w:val="22"/>
          <w:szCs w:val="22"/>
          <w:lang w:val="en-US"/>
        </w:rPr>
        <w:t xml:space="preserve">    </w:t>
      </w:r>
      <w:r w:rsidR="00DF1022" w:rsidRPr="009E7A2E">
        <w:rPr>
          <w:sz w:val="22"/>
          <w:szCs w:val="22"/>
          <w:lang w:val="en-US"/>
        </w:rPr>
        <w:t xml:space="preserve">International Consultant </w:t>
      </w:r>
      <w:r w:rsidR="00381FEF">
        <w:rPr>
          <w:sz w:val="22"/>
          <w:szCs w:val="22"/>
          <w:lang w:val="en-US"/>
        </w:rPr>
        <w:t>on Disaster Risk Governance</w:t>
      </w:r>
    </w:p>
    <w:p w:rsidR="004D4D1E" w:rsidRDefault="009D0BBE" w:rsidP="004D4D1E">
      <w:pPr>
        <w:ind w:left="4140" w:hanging="4140"/>
        <w:jc w:val="both"/>
        <w:rPr>
          <w:color w:val="000000"/>
          <w:sz w:val="22"/>
          <w:szCs w:val="22"/>
          <w:lang w:val="en-US"/>
        </w:rPr>
      </w:pPr>
      <w:r w:rsidRPr="009E7A2E">
        <w:rPr>
          <w:b/>
          <w:bCs/>
          <w:color w:val="000000"/>
          <w:sz w:val="22"/>
          <w:szCs w:val="22"/>
          <w:lang w:val="en-US"/>
        </w:rPr>
        <w:t xml:space="preserve">Period of assignment/services: </w:t>
      </w:r>
      <w:r w:rsidR="00EE11AE" w:rsidRPr="009E7A2E">
        <w:rPr>
          <w:b/>
          <w:bCs/>
          <w:color w:val="000000"/>
          <w:sz w:val="22"/>
          <w:szCs w:val="22"/>
          <w:lang w:val="en-US"/>
        </w:rPr>
        <w:tab/>
      </w:r>
      <w:r w:rsidR="004D4D1E" w:rsidRPr="004D4D1E">
        <w:rPr>
          <w:color w:val="000000"/>
          <w:sz w:val="22"/>
          <w:szCs w:val="22"/>
          <w:lang w:val="en-US"/>
        </w:rPr>
        <w:t>70 working days (during the per</w:t>
      </w:r>
      <w:r w:rsidR="004D4D1E">
        <w:rPr>
          <w:color w:val="000000"/>
          <w:sz w:val="22"/>
          <w:szCs w:val="22"/>
          <w:lang w:val="en-US"/>
        </w:rPr>
        <w:t xml:space="preserve">iod September 2018 – July 2019) </w:t>
      </w:r>
      <w:r w:rsidR="004D4D1E" w:rsidRPr="004D4D1E">
        <w:rPr>
          <w:color w:val="000000"/>
          <w:sz w:val="22"/>
          <w:szCs w:val="22"/>
          <w:lang w:val="en-US"/>
        </w:rPr>
        <w:t>with 3 missions to Dushanbe, Tajikistan)</w:t>
      </w:r>
    </w:p>
    <w:p w:rsidR="00EE11AE" w:rsidRPr="004D4D1E" w:rsidRDefault="00EE11AE" w:rsidP="004D4D1E">
      <w:pPr>
        <w:ind w:left="4140" w:hanging="4140"/>
        <w:jc w:val="both"/>
        <w:rPr>
          <w:color w:val="000000"/>
          <w:sz w:val="22"/>
          <w:szCs w:val="22"/>
          <w:lang w:val="en-US"/>
        </w:rPr>
      </w:pPr>
      <w:r w:rsidRPr="009E7A2E">
        <w:rPr>
          <w:b/>
          <w:bCs/>
          <w:color w:val="000000"/>
          <w:sz w:val="22"/>
          <w:szCs w:val="22"/>
          <w:lang w:val="en-US"/>
        </w:rPr>
        <w:t>Duty station:</w:t>
      </w:r>
      <w:r w:rsidR="003F595D">
        <w:rPr>
          <w:bCs/>
          <w:color w:val="000000"/>
          <w:sz w:val="22"/>
          <w:szCs w:val="22"/>
          <w:lang w:val="en-US"/>
        </w:rPr>
        <w:tab/>
        <w:t xml:space="preserve">home-based, with missions to </w:t>
      </w:r>
      <w:r w:rsidR="00837223">
        <w:rPr>
          <w:bCs/>
          <w:color w:val="000000"/>
          <w:sz w:val="22"/>
          <w:szCs w:val="22"/>
          <w:lang w:val="en-US"/>
        </w:rPr>
        <w:t xml:space="preserve">Dushanbe, Tajikistan </w:t>
      </w:r>
    </w:p>
    <w:p w:rsidR="00EE11AE" w:rsidRPr="009E7A2E" w:rsidRDefault="009D0BBE" w:rsidP="00555685">
      <w:pPr>
        <w:spacing w:line="276" w:lineRule="auto"/>
        <w:jc w:val="both"/>
        <w:rPr>
          <w:bCs/>
          <w:color w:val="000000"/>
          <w:sz w:val="22"/>
          <w:szCs w:val="22"/>
          <w:lang w:val="en-US"/>
        </w:rPr>
      </w:pPr>
      <w:r w:rsidRPr="009E7A2E">
        <w:rPr>
          <w:b/>
          <w:bCs/>
          <w:color w:val="000000"/>
          <w:sz w:val="22"/>
          <w:szCs w:val="22"/>
          <w:lang w:val="en-US"/>
        </w:rPr>
        <w:t xml:space="preserve">Type: </w:t>
      </w:r>
      <w:r w:rsidR="00EE11AE" w:rsidRPr="009E7A2E">
        <w:rPr>
          <w:b/>
          <w:bCs/>
          <w:color w:val="000000"/>
          <w:sz w:val="22"/>
          <w:szCs w:val="22"/>
          <w:lang w:val="en-US"/>
        </w:rPr>
        <w:tab/>
      </w:r>
      <w:r w:rsidR="00EE11AE" w:rsidRPr="009E7A2E">
        <w:rPr>
          <w:b/>
          <w:bCs/>
          <w:color w:val="000000"/>
          <w:sz w:val="22"/>
          <w:szCs w:val="22"/>
          <w:lang w:val="en-US"/>
        </w:rPr>
        <w:tab/>
      </w:r>
      <w:r w:rsidR="00EE11AE" w:rsidRPr="009E7A2E">
        <w:rPr>
          <w:b/>
          <w:bCs/>
          <w:color w:val="000000"/>
          <w:sz w:val="22"/>
          <w:szCs w:val="22"/>
          <w:lang w:val="en-US"/>
        </w:rPr>
        <w:tab/>
      </w:r>
      <w:r w:rsidR="00EE11AE" w:rsidRPr="009E7A2E">
        <w:rPr>
          <w:b/>
          <w:bCs/>
          <w:color w:val="000000"/>
          <w:sz w:val="22"/>
          <w:szCs w:val="22"/>
          <w:lang w:val="en-US"/>
        </w:rPr>
        <w:tab/>
      </w:r>
      <w:r w:rsidR="00EE11AE" w:rsidRPr="009E7A2E">
        <w:rPr>
          <w:b/>
          <w:bCs/>
          <w:color w:val="000000"/>
          <w:sz w:val="22"/>
          <w:szCs w:val="22"/>
          <w:lang w:val="en-US"/>
        </w:rPr>
        <w:tab/>
        <w:t xml:space="preserve">          </w:t>
      </w:r>
      <w:r w:rsidR="00DF1022" w:rsidRPr="009E7A2E">
        <w:rPr>
          <w:b/>
          <w:bCs/>
          <w:color w:val="000000"/>
          <w:sz w:val="22"/>
          <w:szCs w:val="22"/>
          <w:lang w:val="en-US"/>
        </w:rPr>
        <w:t xml:space="preserve"> </w:t>
      </w:r>
      <w:r w:rsidR="00EE11AE" w:rsidRPr="009E7A2E">
        <w:rPr>
          <w:bCs/>
          <w:color w:val="000000"/>
          <w:sz w:val="22"/>
          <w:szCs w:val="22"/>
          <w:lang w:val="en-US"/>
        </w:rPr>
        <w:t xml:space="preserve">Individual Contract </w:t>
      </w:r>
      <w:bookmarkStart w:id="0" w:name="_GoBack"/>
      <w:bookmarkEnd w:id="0"/>
    </w:p>
    <w:p w:rsidR="00EE11AE" w:rsidRPr="009E7A2E" w:rsidRDefault="00EE11AE" w:rsidP="00555685">
      <w:pPr>
        <w:jc w:val="both"/>
        <w:rPr>
          <w:b/>
          <w:bCs/>
          <w:color w:val="000000"/>
          <w:sz w:val="22"/>
          <w:szCs w:val="22"/>
          <w:lang w:val="en-US"/>
        </w:rPr>
      </w:pPr>
      <w:r w:rsidRPr="009E7A2E">
        <w:rPr>
          <w:b/>
          <w:bCs/>
          <w:color w:val="000000"/>
          <w:sz w:val="22"/>
          <w:szCs w:val="22"/>
          <w:lang w:val="en-US"/>
        </w:rPr>
        <w:t>Deadline:</w:t>
      </w:r>
      <w:r w:rsidRPr="009E7A2E">
        <w:rPr>
          <w:b/>
          <w:bCs/>
          <w:color w:val="000000"/>
          <w:sz w:val="22"/>
          <w:szCs w:val="22"/>
          <w:lang w:val="en-US"/>
        </w:rPr>
        <w:tab/>
      </w:r>
      <w:r w:rsidRPr="009E7A2E">
        <w:rPr>
          <w:b/>
          <w:bCs/>
          <w:color w:val="000000"/>
          <w:sz w:val="22"/>
          <w:szCs w:val="22"/>
          <w:lang w:val="en-US"/>
        </w:rPr>
        <w:tab/>
      </w:r>
      <w:r w:rsidRPr="009E7A2E">
        <w:rPr>
          <w:b/>
          <w:bCs/>
          <w:color w:val="000000"/>
          <w:sz w:val="22"/>
          <w:szCs w:val="22"/>
          <w:lang w:val="en-US"/>
        </w:rPr>
        <w:tab/>
      </w:r>
      <w:r w:rsidRPr="009E7A2E">
        <w:rPr>
          <w:b/>
          <w:bCs/>
          <w:color w:val="000000"/>
          <w:sz w:val="22"/>
          <w:szCs w:val="22"/>
          <w:lang w:val="en-US"/>
        </w:rPr>
        <w:tab/>
      </w:r>
      <w:r w:rsidRPr="004D4D1E">
        <w:rPr>
          <w:bCs/>
          <w:color w:val="000000"/>
          <w:sz w:val="22"/>
          <w:szCs w:val="22"/>
          <w:lang w:val="en-US"/>
        </w:rPr>
        <w:t xml:space="preserve">         </w:t>
      </w:r>
      <w:r w:rsidR="002A0760" w:rsidRPr="004D4D1E">
        <w:rPr>
          <w:bCs/>
          <w:color w:val="000000"/>
          <w:sz w:val="22"/>
          <w:szCs w:val="22"/>
          <w:lang w:val="en-US"/>
        </w:rPr>
        <w:t xml:space="preserve"> </w:t>
      </w:r>
      <w:r w:rsidRPr="004D4D1E">
        <w:rPr>
          <w:bCs/>
          <w:color w:val="000000"/>
          <w:sz w:val="22"/>
          <w:szCs w:val="22"/>
          <w:lang w:val="en-US"/>
        </w:rPr>
        <w:t xml:space="preserve"> </w:t>
      </w:r>
      <w:r w:rsidR="003B21F3">
        <w:rPr>
          <w:bCs/>
          <w:color w:val="000000"/>
          <w:sz w:val="22"/>
          <w:szCs w:val="22"/>
          <w:lang w:val="en-US"/>
        </w:rPr>
        <w:t>6</w:t>
      </w:r>
      <w:r w:rsidR="004D4D1E" w:rsidRPr="003F595D">
        <w:rPr>
          <w:bCs/>
          <w:color w:val="000000"/>
          <w:sz w:val="22"/>
          <w:szCs w:val="22"/>
          <w:lang w:val="en-US"/>
        </w:rPr>
        <w:t xml:space="preserve"> September</w:t>
      </w:r>
      <w:r w:rsidR="004D4D1E" w:rsidRPr="003F595D">
        <w:rPr>
          <w:b/>
          <w:bCs/>
          <w:color w:val="000000"/>
          <w:sz w:val="22"/>
          <w:szCs w:val="22"/>
          <w:lang w:val="en-US"/>
        </w:rPr>
        <w:t xml:space="preserve"> </w:t>
      </w:r>
      <w:r w:rsidRPr="003F595D">
        <w:rPr>
          <w:bCs/>
          <w:color w:val="000000"/>
          <w:sz w:val="22"/>
          <w:szCs w:val="22"/>
          <w:lang w:val="en-US"/>
        </w:rPr>
        <w:t>201</w:t>
      </w:r>
      <w:r w:rsidR="00FA1E65" w:rsidRPr="003F595D">
        <w:rPr>
          <w:bCs/>
          <w:color w:val="000000"/>
          <w:sz w:val="22"/>
          <w:szCs w:val="22"/>
          <w:lang w:val="en-US"/>
        </w:rPr>
        <w:t>8</w:t>
      </w:r>
    </w:p>
    <w:p w:rsidR="00EE11AE" w:rsidRPr="009E7A2E" w:rsidRDefault="00EE11AE" w:rsidP="00555685">
      <w:pPr>
        <w:jc w:val="both"/>
        <w:rPr>
          <w:b/>
          <w:bCs/>
          <w:color w:val="000000"/>
          <w:sz w:val="22"/>
          <w:szCs w:val="22"/>
          <w:lang w:val="en-US"/>
        </w:rPr>
      </w:pPr>
    </w:p>
    <w:p w:rsidR="00EE11AE" w:rsidRPr="009E7A2E" w:rsidRDefault="00EE11AE" w:rsidP="00555685">
      <w:pPr>
        <w:jc w:val="both"/>
        <w:rPr>
          <w:b/>
          <w:bCs/>
          <w:color w:val="000000"/>
          <w:sz w:val="22"/>
          <w:szCs w:val="22"/>
          <w:lang w:val="en-US"/>
        </w:rPr>
      </w:pPr>
    </w:p>
    <w:p w:rsidR="00EE11AE" w:rsidRPr="009E7A2E" w:rsidRDefault="00EE11AE" w:rsidP="00555685">
      <w:pPr>
        <w:jc w:val="both"/>
        <w:rPr>
          <w:b/>
          <w:bCs/>
          <w:i/>
          <w:color w:val="000000"/>
          <w:sz w:val="22"/>
          <w:szCs w:val="22"/>
          <w:lang w:val="en-US"/>
        </w:rPr>
      </w:pPr>
      <w:r w:rsidRPr="009E7A2E">
        <w:rPr>
          <w:b/>
          <w:bCs/>
          <w:i/>
          <w:color w:val="000000"/>
          <w:sz w:val="22"/>
          <w:szCs w:val="22"/>
          <w:lang w:val="en-US"/>
        </w:rPr>
        <w:t>Application procedures</w:t>
      </w:r>
    </w:p>
    <w:p w:rsidR="00EE11AE" w:rsidRPr="009E7A2E" w:rsidRDefault="00EE11AE" w:rsidP="00555685">
      <w:pPr>
        <w:jc w:val="both"/>
        <w:rPr>
          <w:b/>
          <w:bCs/>
          <w:color w:val="000000"/>
          <w:sz w:val="22"/>
          <w:szCs w:val="22"/>
          <w:lang w:val="en-US"/>
        </w:rPr>
      </w:pPr>
    </w:p>
    <w:p w:rsidR="00EE11AE" w:rsidRPr="009E7A2E" w:rsidRDefault="00EE11AE" w:rsidP="00555685">
      <w:pPr>
        <w:autoSpaceDE w:val="0"/>
        <w:autoSpaceDN w:val="0"/>
        <w:adjustRightInd w:val="0"/>
        <w:jc w:val="both"/>
        <w:rPr>
          <w:bCs/>
          <w:color w:val="000000"/>
          <w:sz w:val="22"/>
          <w:szCs w:val="22"/>
          <w:lang w:val="en-US"/>
        </w:rPr>
      </w:pPr>
      <w:r w:rsidRPr="009E7A2E">
        <w:rPr>
          <w:bCs/>
          <w:color w:val="000000"/>
          <w:sz w:val="22"/>
          <w:szCs w:val="22"/>
          <w:lang w:val="en-US"/>
        </w:rPr>
        <w:t xml:space="preserve">Interested candidates are strongly encouraged to apply online via website </w:t>
      </w:r>
      <w:hyperlink r:id="rId9" w:history="1">
        <w:r w:rsidR="00837223" w:rsidRPr="002A050B">
          <w:rPr>
            <w:rFonts w:eastAsia="Calibri"/>
            <w:color w:val="0563C1"/>
            <w:u w:val="single"/>
            <w:lang w:val="en-US"/>
          </w:rPr>
          <w:t>www.jobs.undp.org</w:t>
        </w:r>
      </w:hyperlink>
      <w:r w:rsidR="00837223" w:rsidRPr="002A050B">
        <w:rPr>
          <w:rFonts w:eastAsia="Calibri"/>
          <w:color w:val="1F497D"/>
          <w:lang w:val="en-US"/>
        </w:rPr>
        <w:t>:</w:t>
      </w:r>
    </w:p>
    <w:p w:rsidR="00EE11AE" w:rsidRPr="009E7A2E" w:rsidRDefault="00EE11AE" w:rsidP="00555685">
      <w:pPr>
        <w:autoSpaceDE w:val="0"/>
        <w:autoSpaceDN w:val="0"/>
        <w:adjustRightInd w:val="0"/>
        <w:jc w:val="both"/>
        <w:rPr>
          <w:bCs/>
          <w:color w:val="000000"/>
          <w:sz w:val="22"/>
          <w:szCs w:val="22"/>
          <w:lang w:val="en-US"/>
        </w:rPr>
      </w:pPr>
      <w:r w:rsidRPr="009E7A2E">
        <w:rPr>
          <w:bCs/>
          <w:color w:val="000000"/>
          <w:sz w:val="22"/>
          <w:szCs w:val="22"/>
          <w:lang w:val="en-US"/>
        </w:rPr>
        <w:t>-</w:t>
      </w:r>
      <w:r w:rsidRPr="009E7A2E">
        <w:rPr>
          <w:bCs/>
          <w:color w:val="000000"/>
          <w:sz w:val="22"/>
          <w:szCs w:val="22"/>
          <w:lang w:val="en-US"/>
        </w:rPr>
        <w:tab/>
        <w:t>In order to be considered in the long list of applicants please go to the Registration link, register your account and upload P11 Form. (If you already have a registered account, please use your login and password for further applying)</w:t>
      </w:r>
    </w:p>
    <w:p w:rsidR="00EE11AE" w:rsidRPr="009E7A2E" w:rsidRDefault="00EE11AE" w:rsidP="00555685">
      <w:pPr>
        <w:autoSpaceDE w:val="0"/>
        <w:autoSpaceDN w:val="0"/>
        <w:adjustRightInd w:val="0"/>
        <w:jc w:val="both"/>
        <w:rPr>
          <w:bCs/>
          <w:color w:val="000000"/>
          <w:sz w:val="22"/>
          <w:szCs w:val="22"/>
          <w:lang w:val="en-US"/>
        </w:rPr>
      </w:pPr>
      <w:r w:rsidRPr="009E7A2E">
        <w:rPr>
          <w:bCs/>
          <w:color w:val="000000"/>
          <w:sz w:val="22"/>
          <w:szCs w:val="22"/>
          <w:lang w:val="en-US"/>
        </w:rPr>
        <w:t>-</w:t>
      </w:r>
      <w:r w:rsidRPr="009E7A2E">
        <w:rPr>
          <w:bCs/>
          <w:color w:val="000000"/>
          <w:sz w:val="22"/>
          <w:szCs w:val="22"/>
          <w:lang w:val="en-US"/>
        </w:rPr>
        <w:tab/>
        <w:t xml:space="preserve">Filled Personal History Form should be uploaded in your account. Please upload the exact P11 form instead of CV or Resume. </w:t>
      </w:r>
    </w:p>
    <w:p w:rsidR="00EE11AE" w:rsidRPr="009E7A2E" w:rsidRDefault="00EE11AE" w:rsidP="00555685">
      <w:pPr>
        <w:autoSpaceDE w:val="0"/>
        <w:autoSpaceDN w:val="0"/>
        <w:adjustRightInd w:val="0"/>
        <w:jc w:val="both"/>
        <w:rPr>
          <w:bCs/>
          <w:color w:val="000000"/>
          <w:sz w:val="22"/>
          <w:szCs w:val="22"/>
          <w:lang w:val="en-US"/>
        </w:rPr>
      </w:pPr>
      <w:r w:rsidRPr="009E7A2E">
        <w:rPr>
          <w:bCs/>
          <w:color w:val="000000"/>
          <w:sz w:val="22"/>
          <w:szCs w:val="22"/>
          <w:lang w:val="en-US"/>
        </w:rPr>
        <w:t>-</w:t>
      </w:r>
      <w:r w:rsidRPr="009E7A2E">
        <w:rPr>
          <w:bCs/>
          <w:color w:val="000000"/>
          <w:sz w:val="22"/>
          <w:szCs w:val="22"/>
          <w:lang w:val="en-US"/>
        </w:rPr>
        <w:tab/>
        <w:t>Further, in the list of announced vacancies click on apply link beside the Vacancy post. You will be receiving a confirmation e-mail in short period to the address indicated in your account.</w:t>
      </w:r>
    </w:p>
    <w:p w:rsidR="00EE11AE" w:rsidRPr="009E7A2E" w:rsidRDefault="00EE11AE" w:rsidP="00555685">
      <w:pPr>
        <w:autoSpaceDE w:val="0"/>
        <w:autoSpaceDN w:val="0"/>
        <w:adjustRightInd w:val="0"/>
        <w:jc w:val="both"/>
        <w:rPr>
          <w:bCs/>
          <w:color w:val="000000"/>
          <w:sz w:val="22"/>
          <w:szCs w:val="22"/>
          <w:lang w:val="en-US"/>
        </w:rPr>
      </w:pPr>
      <w:r w:rsidRPr="009E7A2E">
        <w:rPr>
          <w:bCs/>
          <w:color w:val="000000"/>
          <w:sz w:val="22"/>
          <w:szCs w:val="22"/>
          <w:lang w:val="en-US"/>
        </w:rPr>
        <w:t>-</w:t>
      </w:r>
      <w:r w:rsidRPr="009E7A2E">
        <w:rPr>
          <w:bCs/>
          <w:color w:val="000000"/>
          <w:sz w:val="22"/>
          <w:szCs w:val="22"/>
          <w:lang w:val="en-US"/>
        </w:rPr>
        <w:tab/>
        <w:t xml:space="preserve">Additional documents should be sent to e-mail address </w:t>
      </w:r>
      <w:hyperlink r:id="rId10" w:history="1">
        <w:r w:rsidRPr="009E7A2E">
          <w:rPr>
            <w:rStyle w:val="Hyperlink"/>
            <w:bCs/>
            <w:sz w:val="22"/>
            <w:szCs w:val="22"/>
            <w:lang w:val="en-US"/>
          </w:rPr>
          <w:t>ic.tj@undp.org</w:t>
        </w:r>
      </w:hyperlink>
      <w:r w:rsidRPr="009E7A2E">
        <w:rPr>
          <w:bCs/>
          <w:color w:val="000000"/>
          <w:sz w:val="22"/>
          <w:szCs w:val="22"/>
          <w:lang w:val="en-US"/>
        </w:rPr>
        <w:t xml:space="preserve">, for proper evaluation:   </w:t>
      </w:r>
    </w:p>
    <w:p w:rsidR="00EE11AE" w:rsidRPr="009E7A2E" w:rsidRDefault="00EE11AE" w:rsidP="00555685">
      <w:pPr>
        <w:autoSpaceDE w:val="0"/>
        <w:autoSpaceDN w:val="0"/>
        <w:adjustRightInd w:val="0"/>
        <w:jc w:val="both"/>
        <w:rPr>
          <w:bCs/>
          <w:color w:val="000000"/>
          <w:sz w:val="22"/>
          <w:szCs w:val="22"/>
          <w:lang w:val="en-US"/>
        </w:rPr>
      </w:pPr>
      <w:r w:rsidRPr="009E7A2E">
        <w:rPr>
          <w:bCs/>
          <w:color w:val="000000"/>
          <w:sz w:val="22"/>
          <w:szCs w:val="22"/>
          <w:lang w:val="en-US"/>
        </w:rPr>
        <w:t>•</w:t>
      </w:r>
      <w:r w:rsidRPr="009E7A2E">
        <w:rPr>
          <w:bCs/>
          <w:color w:val="000000"/>
          <w:sz w:val="22"/>
          <w:szCs w:val="22"/>
          <w:lang w:val="en-US"/>
        </w:rPr>
        <w:tab/>
        <w:t>Proposal:</w:t>
      </w:r>
    </w:p>
    <w:p w:rsidR="00EE11AE" w:rsidRPr="009E7A2E" w:rsidRDefault="00EE11AE" w:rsidP="00555685">
      <w:pPr>
        <w:autoSpaceDE w:val="0"/>
        <w:autoSpaceDN w:val="0"/>
        <w:adjustRightInd w:val="0"/>
        <w:jc w:val="both"/>
        <w:rPr>
          <w:bCs/>
          <w:color w:val="000000"/>
          <w:sz w:val="22"/>
          <w:szCs w:val="22"/>
          <w:lang w:val="en-US"/>
        </w:rPr>
      </w:pPr>
      <w:r w:rsidRPr="009E7A2E">
        <w:rPr>
          <w:bCs/>
          <w:color w:val="000000"/>
          <w:sz w:val="22"/>
          <w:szCs w:val="22"/>
          <w:lang w:val="en-US"/>
        </w:rPr>
        <w:t>-</w:t>
      </w:r>
      <w:r w:rsidRPr="009E7A2E">
        <w:rPr>
          <w:bCs/>
          <w:color w:val="000000"/>
          <w:sz w:val="22"/>
          <w:szCs w:val="22"/>
          <w:lang w:val="en-US"/>
        </w:rPr>
        <w:tab/>
        <w:t>stating your interest and qualifications for the advertised position</w:t>
      </w:r>
    </w:p>
    <w:p w:rsidR="00EE11AE" w:rsidRPr="009E7A2E" w:rsidRDefault="00EE11AE" w:rsidP="00555685">
      <w:pPr>
        <w:autoSpaceDE w:val="0"/>
        <w:autoSpaceDN w:val="0"/>
        <w:adjustRightInd w:val="0"/>
        <w:jc w:val="both"/>
        <w:rPr>
          <w:bCs/>
          <w:color w:val="000000"/>
          <w:sz w:val="22"/>
          <w:szCs w:val="22"/>
          <w:lang w:val="en-US"/>
        </w:rPr>
      </w:pPr>
      <w:r w:rsidRPr="009E7A2E">
        <w:rPr>
          <w:bCs/>
          <w:color w:val="000000"/>
          <w:sz w:val="22"/>
          <w:szCs w:val="22"/>
          <w:lang w:val="en-US"/>
        </w:rPr>
        <w:t>-</w:t>
      </w:r>
      <w:r w:rsidRPr="009E7A2E">
        <w:rPr>
          <w:bCs/>
          <w:color w:val="000000"/>
          <w:sz w:val="22"/>
          <w:szCs w:val="22"/>
          <w:lang w:val="en-US"/>
        </w:rPr>
        <w:tab/>
        <w:t>provide a brief methodology on how they will approach and conduct the work</w:t>
      </w:r>
    </w:p>
    <w:p w:rsidR="00EE11AE" w:rsidRPr="009E7A2E" w:rsidRDefault="00EE11AE" w:rsidP="00555685">
      <w:pPr>
        <w:autoSpaceDE w:val="0"/>
        <w:autoSpaceDN w:val="0"/>
        <w:adjustRightInd w:val="0"/>
        <w:jc w:val="both"/>
        <w:rPr>
          <w:bCs/>
          <w:color w:val="000000"/>
          <w:sz w:val="22"/>
          <w:szCs w:val="22"/>
          <w:lang w:val="en-US"/>
        </w:rPr>
      </w:pPr>
      <w:r w:rsidRPr="009E7A2E">
        <w:rPr>
          <w:bCs/>
          <w:color w:val="000000"/>
          <w:sz w:val="22"/>
          <w:szCs w:val="22"/>
          <w:lang w:val="en-US"/>
        </w:rPr>
        <w:t>•</w:t>
      </w:r>
      <w:r w:rsidRPr="009E7A2E">
        <w:rPr>
          <w:bCs/>
          <w:color w:val="000000"/>
          <w:sz w:val="22"/>
          <w:szCs w:val="22"/>
          <w:lang w:val="en-US"/>
        </w:rPr>
        <w:tab/>
        <w:t>Financial proposal</w:t>
      </w:r>
    </w:p>
    <w:p w:rsidR="00EE11AE" w:rsidRPr="009E7A2E" w:rsidRDefault="00EE11AE" w:rsidP="00555685">
      <w:pPr>
        <w:autoSpaceDE w:val="0"/>
        <w:autoSpaceDN w:val="0"/>
        <w:adjustRightInd w:val="0"/>
        <w:jc w:val="both"/>
        <w:rPr>
          <w:bCs/>
          <w:color w:val="000000"/>
          <w:sz w:val="22"/>
          <w:szCs w:val="22"/>
          <w:lang w:val="en-US"/>
        </w:rPr>
      </w:pPr>
      <w:r w:rsidRPr="009E7A2E">
        <w:rPr>
          <w:bCs/>
          <w:color w:val="000000"/>
          <w:sz w:val="22"/>
          <w:szCs w:val="22"/>
          <w:lang w:val="en-US"/>
        </w:rPr>
        <w:t>•</w:t>
      </w:r>
      <w:r w:rsidRPr="009E7A2E">
        <w:rPr>
          <w:bCs/>
          <w:color w:val="000000"/>
          <w:sz w:val="22"/>
          <w:szCs w:val="22"/>
          <w:lang w:val="en-US"/>
        </w:rPr>
        <w:tab/>
        <w:t>P11 form/Personal CV including past experience in similar projects and at least 3 references</w:t>
      </w:r>
    </w:p>
    <w:p w:rsidR="00EE11AE" w:rsidRPr="009E7A2E" w:rsidRDefault="00EE11AE" w:rsidP="00555685">
      <w:pPr>
        <w:autoSpaceDE w:val="0"/>
        <w:autoSpaceDN w:val="0"/>
        <w:adjustRightInd w:val="0"/>
        <w:jc w:val="both"/>
        <w:rPr>
          <w:bCs/>
          <w:color w:val="000000"/>
          <w:sz w:val="22"/>
          <w:szCs w:val="22"/>
          <w:lang w:val="en-US"/>
        </w:rPr>
      </w:pPr>
    </w:p>
    <w:p w:rsidR="00EE11AE" w:rsidRPr="009E7A2E" w:rsidRDefault="00EE11AE" w:rsidP="00555685">
      <w:pPr>
        <w:autoSpaceDE w:val="0"/>
        <w:autoSpaceDN w:val="0"/>
        <w:adjustRightInd w:val="0"/>
        <w:jc w:val="both"/>
        <w:rPr>
          <w:bCs/>
          <w:color w:val="000000"/>
          <w:sz w:val="22"/>
          <w:szCs w:val="22"/>
          <w:lang w:val="en-US"/>
        </w:rPr>
      </w:pPr>
      <w:r w:rsidRPr="009E7A2E">
        <w:rPr>
          <w:bCs/>
          <w:color w:val="000000"/>
          <w:sz w:val="22"/>
          <w:szCs w:val="22"/>
          <w:lang w:val="en-US"/>
        </w:rPr>
        <w:t xml:space="preserve">Please note that incomplete applications will not be further considered. Please make sure you have provided all requested materials </w:t>
      </w:r>
    </w:p>
    <w:p w:rsidR="00EE11AE" w:rsidRPr="009E7A2E" w:rsidRDefault="00EE11AE" w:rsidP="00555685">
      <w:pPr>
        <w:autoSpaceDE w:val="0"/>
        <w:autoSpaceDN w:val="0"/>
        <w:adjustRightInd w:val="0"/>
        <w:jc w:val="both"/>
        <w:rPr>
          <w:bCs/>
          <w:color w:val="000000"/>
          <w:sz w:val="22"/>
          <w:szCs w:val="22"/>
          <w:lang w:val="en-US"/>
        </w:rPr>
      </w:pPr>
      <w:r w:rsidRPr="009E7A2E">
        <w:rPr>
          <w:bCs/>
          <w:color w:val="000000"/>
          <w:sz w:val="22"/>
          <w:szCs w:val="22"/>
          <w:lang w:val="en-US"/>
        </w:rPr>
        <w:t xml:space="preserve">Candidates should submit the above-mentioned materials </w:t>
      </w:r>
      <w:r w:rsidRPr="003F595D">
        <w:rPr>
          <w:bCs/>
          <w:color w:val="000000"/>
          <w:sz w:val="22"/>
          <w:szCs w:val="22"/>
          <w:lang w:val="en-US"/>
        </w:rPr>
        <w:t xml:space="preserve">by </w:t>
      </w:r>
      <w:r w:rsidR="003B21F3">
        <w:rPr>
          <w:bCs/>
          <w:color w:val="000000"/>
          <w:sz w:val="22"/>
          <w:szCs w:val="22"/>
          <w:lang w:val="en-US"/>
        </w:rPr>
        <w:t>6</w:t>
      </w:r>
      <w:r w:rsidR="004D4D1E" w:rsidRPr="003F595D">
        <w:rPr>
          <w:bCs/>
          <w:color w:val="000000"/>
          <w:sz w:val="22"/>
          <w:szCs w:val="22"/>
          <w:lang w:val="en-US"/>
        </w:rPr>
        <w:t xml:space="preserve"> September</w:t>
      </w:r>
      <w:r w:rsidRPr="003F595D">
        <w:rPr>
          <w:bCs/>
          <w:color w:val="000000"/>
          <w:sz w:val="22"/>
          <w:szCs w:val="22"/>
          <w:lang w:val="en-US"/>
        </w:rPr>
        <w:t xml:space="preserve"> 201</w:t>
      </w:r>
      <w:r w:rsidR="004D4D1E" w:rsidRPr="003F595D">
        <w:rPr>
          <w:bCs/>
          <w:color w:val="000000"/>
          <w:sz w:val="22"/>
          <w:szCs w:val="22"/>
          <w:lang w:val="en-US"/>
        </w:rPr>
        <w:t>8</w:t>
      </w:r>
      <w:r w:rsidRPr="003F595D">
        <w:rPr>
          <w:bCs/>
          <w:color w:val="000000"/>
          <w:sz w:val="22"/>
          <w:szCs w:val="22"/>
          <w:lang w:val="en-US"/>
        </w:rPr>
        <w:t xml:space="preserve"> via e-mail to </w:t>
      </w:r>
      <w:hyperlink r:id="rId11" w:history="1">
        <w:r w:rsidRPr="003F595D">
          <w:rPr>
            <w:rStyle w:val="Hyperlink"/>
            <w:bCs/>
            <w:sz w:val="22"/>
            <w:szCs w:val="22"/>
            <w:lang w:val="en-US"/>
          </w:rPr>
          <w:t>ic.tj@undp.org</w:t>
        </w:r>
      </w:hyperlink>
      <w:r w:rsidRPr="003F595D">
        <w:rPr>
          <w:bCs/>
          <w:color w:val="000000"/>
          <w:sz w:val="22"/>
          <w:szCs w:val="22"/>
          <w:lang w:val="en-US"/>
        </w:rPr>
        <w:t>.  Title of assignment should be written in the subject line of the email</w:t>
      </w:r>
    </w:p>
    <w:p w:rsidR="00EE11AE" w:rsidRPr="009E7A2E" w:rsidRDefault="00EE11AE" w:rsidP="00555685">
      <w:pPr>
        <w:autoSpaceDE w:val="0"/>
        <w:autoSpaceDN w:val="0"/>
        <w:adjustRightInd w:val="0"/>
        <w:jc w:val="both"/>
        <w:rPr>
          <w:bCs/>
          <w:color w:val="000000"/>
          <w:sz w:val="22"/>
          <w:szCs w:val="22"/>
          <w:lang w:val="en-US"/>
        </w:rPr>
      </w:pPr>
    </w:p>
    <w:p w:rsidR="00EE11AE" w:rsidRPr="009E7A2E" w:rsidRDefault="00EE11AE" w:rsidP="00555685">
      <w:pPr>
        <w:autoSpaceDE w:val="0"/>
        <w:autoSpaceDN w:val="0"/>
        <w:adjustRightInd w:val="0"/>
        <w:jc w:val="both"/>
        <w:rPr>
          <w:sz w:val="22"/>
          <w:szCs w:val="22"/>
          <w:lang w:val="en-US"/>
        </w:rPr>
      </w:pPr>
      <w:r w:rsidRPr="009E7A2E">
        <w:rPr>
          <w:bCs/>
          <w:color w:val="000000"/>
          <w:sz w:val="22"/>
          <w:szCs w:val="22"/>
          <w:lang w:val="en-US"/>
        </w:rPr>
        <w:t xml:space="preserve">Any request for clarification must be sent in writing, or by standard electronic communication to the address or e-mail: </w:t>
      </w:r>
      <w:hyperlink r:id="rId12" w:history="1">
        <w:r w:rsidRPr="009E7A2E">
          <w:rPr>
            <w:rStyle w:val="Hyperlink"/>
            <w:bCs/>
            <w:sz w:val="22"/>
            <w:szCs w:val="22"/>
            <w:lang w:val="en-US"/>
          </w:rPr>
          <w:t>ic.tj@undp.org</w:t>
        </w:r>
      </w:hyperlink>
      <w:r w:rsidRPr="009E7A2E">
        <w:rPr>
          <w:bCs/>
          <w:color w:val="000000"/>
          <w:sz w:val="22"/>
          <w:szCs w:val="22"/>
          <w:lang w:val="en-US"/>
        </w:rPr>
        <w:t xml:space="preserve">. </w:t>
      </w:r>
    </w:p>
    <w:p w:rsidR="00B22C7B" w:rsidRPr="009E7A2E" w:rsidRDefault="00397B90" w:rsidP="00555685">
      <w:pPr>
        <w:tabs>
          <w:tab w:val="left" w:pos="1410"/>
        </w:tabs>
        <w:jc w:val="both"/>
        <w:rPr>
          <w:sz w:val="22"/>
          <w:szCs w:val="22"/>
          <w:lang w:val="en-US"/>
        </w:rPr>
      </w:pPr>
      <w:r w:rsidRPr="009E7A2E">
        <w:rPr>
          <w:noProof/>
          <w:sz w:val="22"/>
          <w:szCs w:val="22"/>
        </w:rPr>
        <mc:AlternateContent>
          <mc:Choice Requires="wps">
            <w:drawing>
              <wp:anchor distT="0" distB="0" distL="114300" distR="114300" simplePos="0" relativeHeight="251657216" behindDoc="0" locked="0" layoutInCell="1" allowOverlap="1" wp14:anchorId="7C69323C" wp14:editId="6AB92F7D">
                <wp:simplePos x="0" y="0"/>
                <wp:positionH relativeFrom="column">
                  <wp:posOffset>-9525</wp:posOffset>
                </wp:positionH>
                <wp:positionV relativeFrom="paragraph">
                  <wp:posOffset>108585</wp:posOffset>
                </wp:positionV>
                <wp:extent cx="6139815" cy="0"/>
                <wp:effectExtent l="28575" t="33020" r="32385" b="336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69D2D" id="AutoShape 3" o:spid="_x0000_s1026" type="#_x0000_t32" style="position:absolute;margin-left:-.75pt;margin-top:8.55pt;width:483.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UJIA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" strokecolor="blue" strokeweight="4.5pt"/>
            </w:pict>
          </mc:Fallback>
        </mc:AlternateContent>
      </w:r>
    </w:p>
    <w:p w:rsidR="004D4D1E" w:rsidRDefault="004D4D1E" w:rsidP="004D4D1E">
      <w:pPr>
        <w:jc w:val="both"/>
        <w:rPr>
          <w:b/>
          <w:sz w:val="22"/>
          <w:szCs w:val="22"/>
          <w:lang w:val="en-US"/>
        </w:rPr>
      </w:pPr>
    </w:p>
    <w:p w:rsidR="004D4D1E" w:rsidRPr="009C3178" w:rsidRDefault="004D4D1E" w:rsidP="004D4D1E">
      <w:pPr>
        <w:jc w:val="both"/>
        <w:rPr>
          <w:b/>
          <w:sz w:val="22"/>
          <w:szCs w:val="22"/>
          <w:lang w:val="en-US"/>
        </w:rPr>
      </w:pPr>
      <w:r w:rsidRPr="009C3178">
        <w:rPr>
          <w:b/>
          <w:sz w:val="22"/>
          <w:szCs w:val="22"/>
          <w:lang w:val="en-US"/>
        </w:rPr>
        <w:t xml:space="preserve">BACKGROUND </w:t>
      </w:r>
    </w:p>
    <w:p w:rsidR="004D4D1E" w:rsidRPr="009C3178" w:rsidRDefault="004D4D1E" w:rsidP="004D4D1E">
      <w:pPr>
        <w:jc w:val="both"/>
        <w:rPr>
          <w:i/>
          <w:sz w:val="22"/>
          <w:szCs w:val="22"/>
          <w:lang w:val="en-US"/>
        </w:rPr>
      </w:pPr>
      <w:r w:rsidRPr="009C3178">
        <w:rPr>
          <w:sz w:val="22"/>
          <w:szCs w:val="22"/>
          <w:lang w:val="en-US"/>
        </w:rPr>
        <w:t>The United Nations Development Programme (UNDP) is providing continued assistance to the Government of Tajikistan, specifically to the Committee of Emergency Situations and Civil Defense (CoES) in improving the disaster risk management. Within the project of “</w:t>
      </w:r>
      <w:r w:rsidRPr="009C3178">
        <w:rPr>
          <w:i/>
          <w:sz w:val="22"/>
          <w:szCs w:val="22"/>
          <w:lang w:val="en-US"/>
        </w:rPr>
        <w:t>Improved DRR Policy Making Mechanism. Strengthening Disaster Risk Governance in Tajikistan (</w:t>
      </w:r>
      <w:r w:rsidRPr="009C3178">
        <w:rPr>
          <w:b/>
          <w:sz w:val="22"/>
          <w:szCs w:val="22"/>
          <w:lang w:val="en-US"/>
        </w:rPr>
        <w:t>SDRGT</w:t>
      </w:r>
      <w:r w:rsidRPr="009C3178">
        <w:rPr>
          <w:i/>
          <w:sz w:val="22"/>
          <w:szCs w:val="22"/>
          <w:lang w:val="en-US"/>
        </w:rPr>
        <w:t xml:space="preserve">)” </w:t>
      </w:r>
      <w:r w:rsidRPr="009C3178">
        <w:rPr>
          <w:color w:val="000000"/>
          <w:sz w:val="22"/>
          <w:szCs w:val="22"/>
          <w:lang w:val="en-US"/>
        </w:rPr>
        <w:t xml:space="preserve">funded by </w:t>
      </w:r>
      <w:r w:rsidRPr="009C3178">
        <w:rPr>
          <w:color w:val="000000"/>
          <w:sz w:val="22"/>
          <w:szCs w:val="22"/>
          <w:lang w:val="en-US"/>
        </w:rPr>
        <w:lastRenderedPageBreak/>
        <w:t>Swiss Agency for Development Cooperation (SDC), UNDP will be supporting the Government in policy level risk governance</w:t>
      </w:r>
      <w:r w:rsidRPr="009C3178">
        <w:rPr>
          <w:i/>
          <w:sz w:val="22"/>
          <w:szCs w:val="22"/>
          <w:lang w:val="en-US"/>
        </w:rPr>
        <w:t xml:space="preserve">. </w:t>
      </w:r>
    </w:p>
    <w:p w:rsidR="004D4D1E" w:rsidRPr="009C3178" w:rsidRDefault="004D4D1E" w:rsidP="004D4D1E">
      <w:pPr>
        <w:jc w:val="both"/>
        <w:rPr>
          <w:i/>
          <w:lang w:val="en-US"/>
        </w:rPr>
      </w:pPr>
    </w:p>
    <w:p w:rsidR="004D4D1E" w:rsidRPr="009C3178" w:rsidRDefault="004D4D1E" w:rsidP="004D4D1E">
      <w:pPr>
        <w:jc w:val="both"/>
        <w:rPr>
          <w:color w:val="000000"/>
          <w:sz w:val="22"/>
          <w:szCs w:val="22"/>
          <w:lang w:val="en-US"/>
        </w:rPr>
      </w:pPr>
      <w:r w:rsidRPr="009C3178">
        <w:rPr>
          <w:color w:val="000000"/>
          <w:sz w:val="22"/>
          <w:szCs w:val="22"/>
          <w:lang w:val="en-US"/>
        </w:rPr>
        <w:t xml:space="preserve">The overarching goal of </w:t>
      </w:r>
      <w:r w:rsidRPr="009C3178">
        <w:rPr>
          <w:b/>
          <w:color w:val="000000"/>
          <w:sz w:val="22"/>
          <w:szCs w:val="22"/>
          <w:lang w:val="en-US"/>
        </w:rPr>
        <w:t>SDRGT</w:t>
      </w:r>
      <w:r w:rsidRPr="009C3178">
        <w:rPr>
          <w:color w:val="000000"/>
          <w:sz w:val="22"/>
          <w:szCs w:val="22"/>
          <w:lang w:val="en-US"/>
        </w:rPr>
        <w:t xml:space="preserve"> project is to reduce the loss of life and economic cost of disasters in Tajikistan through improvement of risk governance across the Government and the international community. The project defines the governance of risk as the process by which the Government, the country’s residents and external partners create and use legal and social constructs that enable these stakeholders to take a range of actions to reduce risk. The project uses a three year timeframe to (a) expand approaches to risk governance at the national level involving the government and the international community and (b) improve local risk governance using risk assessments, risk information-based land use planning and risk communications targeting land owners and users by selected local governments. These efforts are linked to (a) increasing awareness of specific river basin organizations (RBOs) on managing water-based risks (e.g., floods and drought) at and below the watershed level, and (b) linking local and RBO-level water-based risk management. The project will incorporate a gendered perspective into improving risk governance, particularly in work at the district level.  </w:t>
      </w:r>
    </w:p>
    <w:p w:rsidR="004D4D1E" w:rsidRPr="009C3178" w:rsidRDefault="004D4D1E" w:rsidP="004D4D1E">
      <w:pPr>
        <w:autoSpaceDE w:val="0"/>
        <w:autoSpaceDN w:val="0"/>
        <w:adjustRightInd w:val="0"/>
        <w:jc w:val="both"/>
        <w:rPr>
          <w:color w:val="000000"/>
          <w:sz w:val="22"/>
          <w:szCs w:val="22"/>
          <w:lang w:val="en-US"/>
        </w:rPr>
      </w:pPr>
    </w:p>
    <w:p w:rsidR="004D4D1E" w:rsidRDefault="004D4D1E" w:rsidP="004D4D1E">
      <w:pPr>
        <w:jc w:val="both"/>
        <w:rPr>
          <w:rFonts w:cs="Arial"/>
          <w:sz w:val="22"/>
          <w:szCs w:val="22"/>
          <w:lang w:val="en-US"/>
        </w:rPr>
      </w:pPr>
      <w:r w:rsidRPr="009C3178">
        <w:rPr>
          <w:rFonts w:cs="Arial"/>
          <w:sz w:val="22"/>
          <w:szCs w:val="22"/>
          <w:lang w:val="en-US"/>
        </w:rPr>
        <w:t>The project is considered as a lead into further work at the national and local levels in the context of the</w:t>
      </w:r>
      <w:r w:rsidRPr="009C3178">
        <w:rPr>
          <w:rFonts w:cs="Arial"/>
          <w:b/>
          <w:sz w:val="22"/>
          <w:szCs w:val="22"/>
          <w:lang w:val="en-US"/>
        </w:rPr>
        <w:t xml:space="preserve"> National Disaster Risk Management Strategy</w:t>
      </w:r>
      <w:r w:rsidRPr="009C3178">
        <w:rPr>
          <w:rFonts w:cs="Arial"/>
          <w:sz w:val="22"/>
          <w:szCs w:val="22"/>
          <w:lang w:val="en-US"/>
        </w:rPr>
        <w:t xml:space="preserve"> </w:t>
      </w:r>
      <w:r>
        <w:rPr>
          <w:rFonts w:cs="Arial"/>
          <w:sz w:val="22"/>
          <w:szCs w:val="22"/>
          <w:lang w:val="en-US"/>
        </w:rPr>
        <w:t xml:space="preserve">2018-2030 </w:t>
      </w:r>
      <w:r w:rsidRPr="009C3178">
        <w:rPr>
          <w:rFonts w:cs="Arial"/>
          <w:sz w:val="22"/>
          <w:szCs w:val="22"/>
          <w:lang w:val="en-US"/>
        </w:rPr>
        <w:t xml:space="preserve">and linked </w:t>
      </w:r>
      <w:r w:rsidRPr="009C3178">
        <w:rPr>
          <w:rFonts w:cs="Arial"/>
          <w:b/>
          <w:sz w:val="22"/>
          <w:szCs w:val="22"/>
          <w:lang w:val="en-US"/>
        </w:rPr>
        <w:t xml:space="preserve">Sendai </w:t>
      </w:r>
      <w:r w:rsidRPr="009C3178">
        <w:rPr>
          <w:rFonts w:cs="Arial"/>
          <w:sz w:val="22"/>
          <w:szCs w:val="22"/>
          <w:lang w:val="en-US"/>
        </w:rPr>
        <w:t>priorities. Project activities build on earlier SDC-funded work establishing the National Platform and risk assessment process, and UNDP-supported work on risk management at the sub-national level.</w:t>
      </w:r>
      <w:r w:rsidRPr="00E41BEB">
        <w:rPr>
          <w:rFonts w:cs="Arial"/>
          <w:sz w:val="22"/>
          <w:szCs w:val="22"/>
          <w:lang w:val="en-US"/>
        </w:rPr>
        <w:t xml:space="preserve"> </w:t>
      </w:r>
    </w:p>
    <w:p w:rsidR="004D4D1E" w:rsidRPr="003A27AA" w:rsidRDefault="004D4D1E" w:rsidP="004D4D1E">
      <w:pPr>
        <w:jc w:val="both"/>
        <w:rPr>
          <w:rFonts w:cs="Arial"/>
          <w:sz w:val="22"/>
          <w:szCs w:val="22"/>
          <w:lang w:val="en-GB" w:eastAsia="en-US"/>
        </w:rPr>
      </w:pPr>
    </w:p>
    <w:p w:rsidR="004D4D1E" w:rsidRPr="009C3178" w:rsidRDefault="004D4D1E" w:rsidP="004D4D1E">
      <w:pPr>
        <w:keepNext/>
        <w:spacing w:before="240" w:after="60"/>
        <w:jc w:val="both"/>
        <w:outlineLvl w:val="0"/>
        <w:rPr>
          <w:b/>
          <w:sz w:val="22"/>
          <w:szCs w:val="22"/>
          <w:lang w:val="en-US"/>
        </w:rPr>
      </w:pPr>
      <w:r w:rsidRPr="009C3178">
        <w:rPr>
          <w:b/>
          <w:sz w:val="22"/>
          <w:szCs w:val="22"/>
          <w:lang w:val="en-US"/>
        </w:rPr>
        <w:t>PURPOSE</w:t>
      </w:r>
    </w:p>
    <w:p w:rsidR="004D4D1E" w:rsidRPr="009C3178" w:rsidRDefault="004D4D1E" w:rsidP="004D4D1E">
      <w:pPr>
        <w:autoSpaceDE w:val="0"/>
        <w:autoSpaceDN w:val="0"/>
        <w:adjustRightInd w:val="0"/>
        <w:jc w:val="both"/>
        <w:rPr>
          <w:color w:val="000000"/>
          <w:sz w:val="22"/>
          <w:szCs w:val="22"/>
          <w:lang w:val="en-US"/>
        </w:rPr>
      </w:pPr>
      <w:r w:rsidRPr="009C3178">
        <w:rPr>
          <w:color w:val="000000"/>
          <w:sz w:val="22"/>
          <w:szCs w:val="22"/>
          <w:lang w:val="en-US"/>
        </w:rPr>
        <w:t xml:space="preserve">UNDP in Tajikistan is seeking for an International Consultant, who, under </w:t>
      </w:r>
      <w:r>
        <w:rPr>
          <w:color w:val="000000"/>
          <w:sz w:val="22"/>
          <w:szCs w:val="22"/>
          <w:lang w:val="en-US"/>
        </w:rPr>
        <w:t xml:space="preserve">direct </w:t>
      </w:r>
      <w:r w:rsidRPr="009C3178">
        <w:rPr>
          <w:color w:val="000000"/>
          <w:sz w:val="22"/>
          <w:szCs w:val="22"/>
          <w:lang w:val="en-US"/>
        </w:rPr>
        <w:t xml:space="preserve">supervision of UNDP </w:t>
      </w:r>
      <w:r>
        <w:rPr>
          <w:color w:val="000000"/>
          <w:sz w:val="22"/>
          <w:szCs w:val="22"/>
          <w:lang w:val="en-US"/>
        </w:rPr>
        <w:t>DRMP Manager, in close consultation with the Team Leader on Climate Change, DRR, Energy and Environment</w:t>
      </w:r>
      <w:r w:rsidRPr="009C3178">
        <w:rPr>
          <w:color w:val="000000"/>
          <w:sz w:val="22"/>
          <w:szCs w:val="22"/>
          <w:lang w:val="en-US"/>
        </w:rPr>
        <w:t>, as well as in close cooperation with the key national stakeholders and other relevant counterparts will be</w:t>
      </w:r>
      <w:r>
        <w:rPr>
          <w:color w:val="000000"/>
          <w:sz w:val="22"/>
          <w:szCs w:val="22"/>
          <w:lang w:val="en-US"/>
        </w:rPr>
        <w:t xml:space="preserve">ar the </w:t>
      </w:r>
      <w:r w:rsidRPr="009C3178">
        <w:rPr>
          <w:color w:val="000000"/>
          <w:sz w:val="22"/>
          <w:szCs w:val="22"/>
          <w:lang w:val="en-US"/>
        </w:rPr>
        <w:t>responsib</w:t>
      </w:r>
      <w:r>
        <w:rPr>
          <w:color w:val="000000"/>
          <w:sz w:val="22"/>
          <w:szCs w:val="22"/>
          <w:lang w:val="en-US"/>
        </w:rPr>
        <w:t xml:space="preserve">ility </w:t>
      </w:r>
      <w:r w:rsidRPr="009C3178">
        <w:rPr>
          <w:color w:val="000000"/>
          <w:sz w:val="22"/>
          <w:szCs w:val="22"/>
          <w:lang w:val="en-US"/>
        </w:rPr>
        <w:t>to broaden the engagement of key government, private sector and external organization actors in disaster risk governance in Tajikistan through discussions, topical meetings and development of policy notes.</w:t>
      </w:r>
    </w:p>
    <w:p w:rsidR="004D4D1E" w:rsidRPr="009C3178" w:rsidRDefault="004D4D1E" w:rsidP="004D4D1E">
      <w:pPr>
        <w:jc w:val="both"/>
        <w:rPr>
          <w:bCs/>
          <w:sz w:val="22"/>
          <w:szCs w:val="22"/>
          <w:lang w:val="en-US"/>
        </w:rPr>
      </w:pPr>
    </w:p>
    <w:p w:rsidR="004D4D1E" w:rsidRPr="009C3178" w:rsidRDefault="004D4D1E" w:rsidP="004D4D1E">
      <w:pPr>
        <w:jc w:val="both"/>
        <w:rPr>
          <w:b/>
          <w:sz w:val="22"/>
          <w:szCs w:val="22"/>
          <w:lang w:val="en-US"/>
        </w:rPr>
      </w:pPr>
      <w:r w:rsidRPr="009C3178">
        <w:rPr>
          <w:b/>
          <w:sz w:val="22"/>
          <w:szCs w:val="22"/>
          <w:lang w:val="en-US"/>
        </w:rPr>
        <w:t xml:space="preserve">THE SCOPE OF WORK </w:t>
      </w:r>
    </w:p>
    <w:p w:rsidR="004D4D1E" w:rsidRPr="009C3178" w:rsidRDefault="004D4D1E" w:rsidP="004D4D1E">
      <w:pPr>
        <w:jc w:val="both"/>
        <w:rPr>
          <w:bCs/>
          <w:sz w:val="22"/>
          <w:szCs w:val="22"/>
          <w:lang w:val="en-US"/>
        </w:rPr>
      </w:pPr>
    </w:p>
    <w:p w:rsidR="004D4D1E" w:rsidRPr="009C3178" w:rsidRDefault="004D4D1E" w:rsidP="004D4D1E">
      <w:pPr>
        <w:autoSpaceDE w:val="0"/>
        <w:autoSpaceDN w:val="0"/>
        <w:adjustRightInd w:val="0"/>
        <w:jc w:val="both"/>
        <w:rPr>
          <w:bCs/>
          <w:sz w:val="22"/>
          <w:szCs w:val="22"/>
          <w:lang w:val="en-US" w:eastAsia="ar-SA"/>
        </w:rPr>
      </w:pPr>
      <w:r w:rsidRPr="009C3178">
        <w:rPr>
          <w:bCs/>
          <w:sz w:val="22"/>
          <w:szCs w:val="22"/>
          <w:lang w:val="en-US" w:eastAsia="ar-SA"/>
        </w:rPr>
        <w:t xml:space="preserve">The International Consultant will be </w:t>
      </w:r>
      <w:r w:rsidRPr="009C3178">
        <w:rPr>
          <w:color w:val="000000"/>
          <w:sz w:val="22"/>
          <w:szCs w:val="22"/>
          <w:lang w:val="en-US"/>
        </w:rPr>
        <w:t xml:space="preserve">responsible </w:t>
      </w:r>
      <w:r>
        <w:rPr>
          <w:color w:val="000000"/>
          <w:sz w:val="22"/>
          <w:szCs w:val="22"/>
          <w:lang w:val="en-US"/>
        </w:rPr>
        <w:t xml:space="preserve">for an effective </w:t>
      </w:r>
      <w:r w:rsidRPr="009C3178">
        <w:rPr>
          <w:color w:val="000000"/>
          <w:sz w:val="22"/>
          <w:szCs w:val="22"/>
          <w:lang w:val="en-US"/>
        </w:rPr>
        <w:t>engagement of key government, private sector and external organization actors in disaster risk governance in Tajikistan through discussions, topical meetings and development of policy notes.</w:t>
      </w:r>
      <w:r w:rsidRPr="009C3178">
        <w:rPr>
          <w:bCs/>
          <w:sz w:val="22"/>
          <w:szCs w:val="22"/>
          <w:lang w:val="en-US" w:eastAsia="ar-SA"/>
        </w:rPr>
        <w:t xml:space="preserve"> Specifically, the International Consultant is expected to undertake the following tasks:</w:t>
      </w:r>
    </w:p>
    <w:p w:rsidR="004D4D1E" w:rsidRDefault="004D4D1E" w:rsidP="004D4D1E">
      <w:pPr>
        <w:pStyle w:val="ListParagraph"/>
        <w:suppressAutoHyphens/>
        <w:spacing w:before="120" w:after="120"/>
        <w:ind w:left="180" w:right="720"/>
        <w:jc w:val="both"/>
        <w:rPr>
          <w:rFonts w:ascii="Times New Roman" w:eastAsia="Arial Unicode MS" w:hAnsi="Times New Roman"/>
          <w:b/>
          <w:color w:val="000000"/>
          <w:lang w:val="en-US" w:eastAsia="ar-SA"/>
        </w:rPr>
      </w:pPr>
    </w:p>
    <w:p w:rsidR="004D4D1E" w:rsidRPr="009C3178" w:rsidRDefault="004D4D1E" w:rsidP="004D4D1E">
      <w:pPr>
        <w:pStyle w:val="ListParagraph"/>
        <w:suppressAutoHyphens/>
        <w:spacing w:before="120" w:after="120"/>
        <w:ind w:left="180" w:right="720"/>
        <w:jc w:val="both"/>
        <w:rPr>
          <w:rFonts w:ascii="Times New Roman" w:eastAsia="Arial Unicode MS" w:hAnsi="Times New Roman"/>
          <w:b/>
          <w:color w:val="000000"/>
          <w:lang w:val="en-US" w:eastAsia="ar-SA"/>
        </w:rPr>
      </w:pPr>
      <w:r w:rsidRPr="009C3178">
        <w:rPr>
          <w:rFonts w:ascii="Times New Roman" w:eastAsia="Arial Unicode MS" w:hAnsi="Times New Roman"/>
          <w:b/>
          <w:color w:val="000000"/>
          <w:lang w:val="en-US" w:eastAsia="ar-SA"/>
        </w:rPr>
        <w:t>OUTCOME ONE: National government has improved governance of natural risks and is actively engaged in risk management</w:t>
      </w:r>
    </w:p>
    <w:p w:rsidR="004D4D1E" w:rsidRPr="009C3178" w:rsidRDefault="004D4D1E" w:rsidP="004D4D1E">
      <w:pPr>
        <w:ind w:left="180"/>
        <w:jc w:val="both"/>
        <w:rPr>
          <w:rFonts w:cs="Arial"/>
          <w:sz w:val="22"/>
          <w:szCs w:val="22"/>
          <w:lang w:val="en-GB" w:eastAsia="en-US"/>
        </w:rPr>
      </w:pPr>
      <w:r w:rsidRPr="009C3178">
        <w:rPr>
          <w:rFonts w:cs="Arial"/>
          <w:sz w:val="22"/>
          <w:szCs w:val="22"/>
          <w:lang w:val="en-US"/>
        </w:rPr>
        <w:t xml:space="preserve">This outcome will demonstrate a broader cross-government engagement in risk management by moving beyond the current focus on preparedness and response to strengthening risk governance as an overriding concept. </w:t>
      </w:r>
    </w:p>
    <w:p w:rsidR="004D4D1E" w:rsidRPr="009C3178" w:rsidRDefault="004D4D1E" w:rsidP="004D4D1E">
      <w:pPr>
        <w:pStyle w:val="ListParagraph"/>
        <w:numPr>
          <w:ilvl w:val="0"/>
          <w:numId w:val="42"/>
        </w:numPr>
        <w:suppressAutoHyphens/>
        <w:spacing w:before="120" w:after="120"/>
        <w:ind w:left="180" w:right="720" w:hanging="270"/>
        <w:jc w:val="both"/>
        <w:rPr>
          <w:rFonts w:ascii="Times New Roman" w:eastAsia="Arial Unicode MS" w:hAnsi="Times New Roman"/>
          <w:b/>
          <w:i/>
          <w:color w:val="000000"/>
          <w:lang w:val="en-US" w:eastAsia="ar-SA"/>
        </w:rPr>
      </w:pPr>
      <w:r w:rsidRPr="009C3178">
        <w:rPr>
          <w:rFonts w:ascii="Times New Roman" w:eastAsia="Arial Unicode MS" w:hAnsi="Times New Roman"/>
          <w:b/>
          <w:i/>
          <w:color w:val="000000"/>
          <w:lang w:val="en-US" w:eastAsia="ar-SA"/>
        </w:rPr>
        <w:t>Output 1: National Focal Point for Disaster Risk Management appointed and engaged</w:t>
      </w:r>
    </w:p>
    <w:p w:rsidR="004D4D1E" w:rsidRPr="009C3178" w:rsidRDefault="004D4D1E" w:rsidP="004D4D1E">
      <w:pPr>
        <w:pStyle w:val="ListParagraph"/>
        <w:numPr>
          <w:ilvl w:val="0"/>
          <w:numId w:val="42"/>
        </w:numPr>
        <w:suppressAutoHyphens/>
        <w:spacing w:before="120" w:after="120"/>
        <w:ind w:left="180" w:right="720" w:hanging="270"/>
        <w:jc w:val="both"/>
        <w:rPr>
          <w:rFonts w:ascii="Times New Roman" w:eastAsia="Arial Unicode MS" w:hAnsi="Times New Roman"/>
          <w:b/>
          <w:i/>
          <w:color w:val="000000"/>
          <w:lang w:val="en-US" w:eastAsia="ar-SA"/>
        </w:rPr>
      </w:pPr>
      <w:r w:rsidRPr="009C3178">
        <w:rPr>
          <w:rFonts w:ascii="Times New Roman" w:eastAsia="Arial Unicode MS" w:hAnsi="Times New Roman"/>
          <w:b/>
          <w:i/>
          <w:color w:val="000000"/>
          <w:lang w:val="en-US" w:eastAsia="ar-SA"/>
        </w:rPr>
        <w:t>Output 2: National Platform for Disaster Risk Reduction and Expert Group Strengthened</w:t>
      </w:r>
    </w:p>
    <w:p w:rsidR="004D4D1E" w:rsidRPr="009C3178" w:rsidRDefault="004D4D1E" w:rsidP="004D4D1E">
      <w:pPr>
        <w:pStyle w:val="ListParagraph"/>
        <w:numPr>
          <w:ilvl w:val="0"/>
          <w:numId w:val="42"/>
        </w:numPr>
        <w:suppressAutoHyphens/>
        <w:spacing w:before="120" w:after="120"/>
        <w:ind w:left="180" w:right="720" w:hanging="270"/>
        <w:jc w:val="both"/>
        <w:rPr>
          <w:rFonts w:ascii="Times New Roman" w:eastAsia="Arial Unicode MS" w:hAnsi="Times New Roman"/>
          <w:b/>
          <w:i/>
          <w:color w:val="000000"/>
          <w:lang w:val="en-US" w:eastAsia="ar-SA"/>
        </w:rPr>
      </w:pPr>
      <w:r w:rsidRPr="009C3178">
        <w:rPr>
          <w:rFonts w:ascii="Times New Roman" w:eastAsia="Arial Unicode MS" w:hAnsi="Times New Roman"/>
          <w:b/>
          <w:i/>
          <w:color w:val="000000"/>
          <w:lang w:val="en-US" w:eastAsia="ar-SA"/>
        </w:rPr>
        <w:t xml:space="preserve">Output 3: Disaster risk assessment results integrated into local risk management </w:t>
      </w:r>
    </w:p>
    <w:p w:rsidR="004D4D1E" w:rsidRPr="009C3178" w:rsidRDefault="004D4D1E" w:rsidP="004D4D1E">
      <w:pPr>
        <w:pStyle w:val="ListParagraph"/>
        <w:numPr>
          <w:ilvl w:val="0"/>
          <w:numId w:val="42"/>
        </w:numPr>
        <w:suppressAutoHyphens/>
        <w:spacing w:before="120" w:after="120"/>
        <w:ind w:left="180" w:right="720" w:hanging="270"/>
        <w:jc w:val="both"/>
        <w:rPr>
          <w:rFonts w:ascii="Times New Roman" w:hAnsi="Times New Roman"/>
          <w:b/>
          <w:lang w:val="en-US"/>
        </w:rPr>
      </w:pPr>
      <w:r w:rsidRPr="009C3178">
        <w:rPr>
          <w:rFonts w:ascii="Times New Roman" w:eastAsia="Arial Unicode MS" w:hAnsi="Times New Roman"/>
          <w:b/>
          <w:i/>
          <w:color w:val="000000"/>
          <w:lang w:val="en-US" w:eastAsia="ar-SA"/>
        </w:rPr>
        <w:t xml:space="preserve">Output 4: Selected River Basin Organizations </w:t>
      </w:r>
      <w:r>
        <w:rPr>
          <w:rFonts w:ascii="Times New Roman" w:eastAsia="Arial Unicode MS" w:hAnsi="Times New Roman"/>
          <w:b/>
          <w:i/>
          <w:color w:val="000000"/>
          <w:lang w:val="en-US" w:eastAsia="ar-SA"/>
        </w:rPr>
        <w:t xml:space="preserve">(RBO) </w:t>
      </w:r>
      <w:r w:rsidRPr="009C3178">
        <w:rPr>
          <w:rFonts w:ascii="Times New Roman" w:eastAsia="Arial Unicode MS" w:hAnsi="Times New Roman"/>
          <w:b/>
          <w:i/>
          <w:color w:val="000000"/>
          <w:lang w:val="en-US" w:eastAsia="ar-SA"/>
        </w:rPr>
        <w:t xml:space="preserve">and Districts integrating water-based risk information into common risk governance planning and activities. </w:t>
      </w:r>
    </w:p>
    <w:p w:rsidR="00EE11AE" w:rsidRPr="009C3178" w:rsidRDefault="00EE11AE" w:rsidP="00555685">
      <w:pPr>
        <w:widowControl w:val="0"/>
        <w:jc w:val="both"/>
        <w:rPr>
          <w:sz w:val="22"/>
          <w:szCs w:val="22"/>
          <w:lang w:val="en-US"/>
        </w:rPr>
      </w:pPr>
      <w:r w:rsidRPr="009C3178">
        <w:rPr>
          <w:sz w:val="22"/>
          <w:szCs w:val="22"/>
          <w:lang w:val="en-US"/>
        </w:rPr>
        <w:t>For detailed information, please refer to annex 1</w:t>
      </w:r>
      <w:r w:rsidRPr="009C3178">
        <w:rPr>
          <w:rFonts w:ascii="Cambria Math" w:hAnsi="Cambria Math"/>
          <w:sz w:val="22"/>
          <w:szCs w:val="22"/>
          <w:lang w:val="en-US"/>
        </w:rPr>
        <w:t>‐</w:t>
      </w:r>
      <w:r w:rsidRPr="009C3178">
        <w:rPr>
          <w:sz w:val="22"/>
          <w:szCs w:val="22"/>
          <w:lang w:val="en-US"/>
        </w:rPr>
        <w:t xml:space="preserve"> Terms of Reference.</w:t>
      </w:r>
    </w:p>
    <w:p w:rsidR="00FD246F" w:rsidRPr="009C3178" w:rsidRDefault="00FD246F" w:rsidP="00555685">
      <w:pPr>
        <w:keepNext/>
        <w:spacing w:before="240" w:after="60"/>
        <w:jc w:val="both"/>
        <w:outlineLvl w:val="0"/>
        <w:rPr>
          <w:b/>
          <w:bCs/>
          <w:color w:val="000000"/>
          <w:sz w:val="22"/>
          <w:szCs w:val="22"/>
          <w:lang w:val="en-US"/>
        </w:rPr>
      </w:pPr>
      <w:r w:rsidRPr="009C3178">
        <w:rPr>
          <w:b/>
          <w:bCs/>
          <w:color w:val="000000"/>
          <w:sz w:val="22"/>
          <w:szCs w:val="22"/>
          <w:lang w:val="en-US"/>
        </w:rPr>
        <w:lastRenderedPageBreak/>
        <w:t>DOCUMENTS TO BE INCLUDE</w:t>
      </w:r>
      <w:r w:rsidR="00555685" w:rsidRPr="009C3178">
        <w:rPr>
          <w:b/>
          <w:bCs/>
          <w:color w:val="000000"/>
          <w:sz w:val="22"/>
          <w:szCs w:val="22"/>
          <w:lang w:val="en-US"/>
        </w:rPr>
        <w:t>D WHEN SUBMITTING THE PROPOSALS</w:t>
      </w:r>
    </w:p>
    <w:p w:rsidR="00FD246F" w:rsidRPr="009C3178" w:rsidRDefault="00FD246F" w:rsidP="00555685">
      <w:pPr>
        <w:autoSpaceDE w:val="0"/>
        <w:autoSpaceDN w:val="0"/>
        <w:adjustRightInd w:val="0"/>
        <w:jc w:val="both"/>
        <w:rPr>
          <w:b/>
          <w:bCs/>
          <w:color w:val="000000"/>
          <w:sz w:val="22"/>
          <w:szCs w:val="22"/>
          <w:lang w:val="en-US"/>
        </w:rPr>
      </w:pPr>
    </w:p>
    <w:p w:rsidR="00FD246F" w:rsidRPr="009C3178" w:rsidRDefault="00FD246F" w:rsidP="00555685">
      <w:pPr>
        <w:autoSpaceDE w:val="0"/>
        <w:autoSpaceDN w:val="0"/>
        <w:adjustRightInd w:val="0"/>
        <w:jc w:val="both"/>
        <w:rPr>
          <w:color w:val="000000"/>
          <w:sz w:val="22"/>
          <w:szCs w:val="22"/>
          <w:lang w:val="en-US"/>
        </w:rPr>
      </w:pPr>
      <w:r w:rsidRPr="009C3178">
        <w:rPr>
          <w:color w:val="000000"/>
          <w:sz w:val="22"/>
          <w:szCs w:val="22"/>
          <w:lang w:val="en-US"/>
        </w:rPr>
        <w:t>Interested individual consultants must submit the following documents/information to demonstrate their</w:t>
      </w:r>
      <w:r w:rsidR="00405B30" w:rsidRPr="009C3178">
        <w:rPr>
          <w:color w:val="000000"/>
          <w:sz w:val="22"/>
          <w:szCs w:val="22"/>
          <w:lang w:val="en-US"/>
        </w:rPr>
        <w:t xml:space="preserve"> q</w:t>
      </w:r>
      <w:r w:rsidRPr="009C3178">
        <w:rPr>
          <w:color w:val="000000"/>
          <w:sz w:val="22"/>
          <w:szCs w:val="22"/>
          <w:lang w:val="en-US"/>
        </w:rPr>
        <w:t>ualifications:</w:t>
      </w:r>
    </w:p>
    <w:p w:rsidR="00511845" w:rsidRPr="009C3178" w:rsidRDefault="00511845" w:rsidP="00555685">
      <w:pPr>
        <w:autoSpaceDE w:val="0"/>
        <w:autoSpaceDN w:val="0"/>
        <w:adjustRightInd w:val="0"/>
        <w:jc w:val="both"/>
        <w:rPr>
          <w:color w:val="000000"/>
          <w:sz w:val="22"/>
          <w:szCs w:val="22"/>
          <w:lang w:val="en-US"/>
        </w:rPr>
      </w:pPr>
    </w:p>
    <w:p w:rsidR="00FD246F" w:rsidRPr="009C3178" w:rsidRDefault="00FB0304" w:rsidP="00555685">
      <w:pPr>
        <w:numPr>
          <w:ilvl w:val="0"/>
          <w:numId w:val="1"/>
        </w:numPr>
        <w:autoSpaceDE w:val="0"/>
        <w:autoSpaceDN w:val="0"/>
        <w:adjustRightInd w:val="0"/>
        <w:jc w:val="both"/>
        <w:rPr>
          <w:color w:val="000000"/>
          <w:sz w:val="22"/>
          <w:szCs w:val="22"/>
          <w:lang w:val="en-US"/>
        </w:rPr>
      </w:pPr>
      <w:r w:rsidRPr="009C3178">
        <w:rPr>
          <w:color w:val="000000"/>
          <w:sz w:val="22"/>
          <w:szCs w:val="22"/>
          <w:lang w:val="en-US"/>
        </w:rPr>
        <w:t xml:space="preserve">Technical </w:t>
      </w:r>
      <w:r w:rsidR="00FD246F" w:rsidRPr="009C3178">
        <w:rPr>
          <w:color w:val="000000"/>
          <w:sz w:val="22"/>
          <w:szCs w:val="22"/>
          <w:lang w:val="en-US"/>
        </w:rPr>
        <w:t>Proposal:</w:t>
      </w:r>
      <w:r w:rsidRPr="009C3178">
        <w:rPr>
          <w:color w:val="000000"/>
          <w:sz w:val="22"/>
          <w:szCs w:val="22"/>
          <w:lang w:val="en-US"/>
        </w:rPr>
        <w:t xml:space="preserve"> </w:t>
      </w:r>
      <w:r w:rsidR="00FD246F" w:rsidRPr="009C3178">
        <w:rPr>
          <w:color w:val="000000"/>
          <w:sz w:val="22"/>
          <w:szCs w:val="22"/>
          <w:lang w:val="en-US"/>
        </w:rPr>
        <w:t xml:space="preserve">a brief methodology on how </w:t>
      </w:r>
      <w:r w:rsidRPr="009C3178">
        <w:rPr>
          <w:color w:val="000000"/>
          <w:sz w:val="22"/>
          <w:szCs w:val="22"/>
          <w:lang w:val="en-US"/>
        </w:rPr>
        <w:t>the consultant</w:t>
      </w:r>
      <w:r w:rsidR="00FD246F" w:rsidRPr="009C3178">
        <w:rPr>
          <w:color w:val="000000"/>
          <w:sz w:val="22"/>
          <w:szCs w:val="22"/>
          <w:lang w:val="en-US"/>
        </w:rPr>
        <w:t xml:space="preserve"> will approach and conduct the work</w:t>
      </w:r>
      <w:r w:rsidRPr="009C3178">
        <w:rPr>
          <w:color w:val="000000"/>
          <w:sz w:val="22"/>
          <w:szCs w:val="22"/>
          <w:lang w:val="en-US"/>
        </w:rPr>
        <w:t>;</w:t>
      </w:r>
    </w:p>
    <w:p w:rsidR="00FD246F" w:rsidRPr="009C3178" w:rsidRDefault="00FD246F" w:rsidP="00555685">
      <w:pPr>
        <w:numPr>
          <w:ilvl w:val="0"/>
          <w:numId w:val="1"/>
        </w:numPr>
        <w:autoSpaceDE w:val="0"/>
        <w:autoSpaceDN w:val="0"/>
        <w:adjustRightInd w:val="0"/>
        <w:jc w:val="both"/>
        <w:rPr>
          <w:color w:val="000000"/>
          <w:sz w:val="22"/>
          <w:szCs w:val="22"/>
          <w:lang w:val="en-US"/>
        </w:rPr>
      </w:pPr>
      <w:r w:rsidRPr="009C3178">
        <w:rPr>
          <w:color w:val="000000"/>
          <w:sz w:val="22"/>
          <w:szCs w:val="22"/>
          <w:lang w:val="en-US"/>
        </w:rPr>
        <w:t>Financial proposal</w:t>
      </w:r>
      <w:r w:rsidR="00FB0304" w:rsidRPr="009C3178">
        <w:rPr>
          <w:color w:val="000000"/>
          <w:sz w:val="22"/>
          <w:szCs w:val="22"/>
          <w:lang w:val="en-US"/>
        </w:rPr>
        <w:t>;</w:t>
      </w:r>
    </w:p>
    <w:p w:rsidR="00FD246F" w:rsidRPr="009C3178" w:rsidRDefault="00FD246F" w:rsidP="00555685">
      <w:pPr>
        <w:numPr>
          <w:ilvl w:val="0"/>
          <w:numId w:val="1"/>
        </w:numPr>
        <w:autoSpaceDE w:val="0"/>
        <w:autoSpaceDN w:val="0"/>
        <w:adjustRightInd w:val="0"/>
        <w:jc w:val="both"/>
        <w:rPr>
          <w:color w:val="000000"/>
          <w:sz w:val="22"/>
          <w:szCs w:val="22"/>
          <w:lang w:val="en-US"/>
        </w:rPr>
      </w:pPr>
      <w:r w:rsidRPr="009C3178">
        <w:rPr>
          <w:color w:val="000000"/>
          <w:sz w:val="22"/>
          <w:szCs w:val="22"/>
          <w:lang w:val="en-US"/>
        </w:rPr>
        <w:t>Personal CV</w:t>
      </w:r>
      <w:r w:rsidR="00837223">
        <w:rPr>
          <w:color w:val="000000"/>
          <w:sz w:val="22"/>
          <w:szCs w:val="22"/>
          <w:lang w:val="en-US"/>
        </w:rPr>
        <w:t>/P11 form</w:t>
      </w:r>
      <w:r w:rsidRPr="009C3178">
        <w:rPr>
          <w:color w:val="000000"/>
          <w:sz w:val="22"/>
          <w:szCs w:val="22"/>
          <w:lang w:val="en-US"/>
        </w:rPr>
        <w:t xml:space="preserve"> including past experience in similar </w:t>
      </w:r>
      <w:r w:rsidR="00837223" w:rsidRPr="00033E21">
        <w:rPr>
          <w:sz w:val="22"/>
          <w:szCs w:val="22"/>
          <w:lang w:val="en-US"/>
        </w:rPr>
        <w:t xml:space="preserve">projects and at least </w:t>
      </w:r>
      <w:r w:rsidR="00837223">
        <w:rPr>
          <w:sz w:val="22"/>
          <w:szCs w:val="22"/>
          <w:lang w:val="en-US"/>
        </w:rPr>
        <w:t>2</w:t>
      </w:r>
      <w:r w:rsidR="00837223" w:rsidRPr="00033E21">
        <w:rPr>
          <w:sz w:val="22"/>
          <w:szCs w:val="22"/>
          <w:lang w:val="en-US"/>
        </w:rPr>
        <w:t xml:space="preserve"> references</w:t>
      </w:r>
      <w:r w:rsidR="00FB0304" w:rsidRPr="009C3178">
        <w:rPr>
          <w:color w:val="000000"/>
          <w:sz w:val="22"/>
          <w:szCs w:val="22"/>
          <w:lang w:val="en-US"/>
        </w:rPr>
        <w:t>.</w:t>
      </w:r>
    </w:p>
    <w:p w:rsidR="00D44EA1" w:rsidRPr="009C3178" w:rsidRDefault="00D44EA1" w:rsidP="00555685">
      <w:pPr>
        <w:autoSpaceDE w:val="0"/>
        <w:autoSpaceDN w:val="0"/>
        <w:adjustRightInd w:val="0"/>
        <w:jc w:val="both"/>
        <w:rPr>
          <w:color w:val="000000"/>
          <w:sz w:val="22"/>
          <w:szCs w:val="22"/>
          <w:lang w:val="en-US"/>
        </w:rPr>
      </w:pPr>
    </w:p>
    <w:p w:rsidR="00FD246F" w:rsidRPr="009C3178" w:rsidRDefault="00FD246F" w:rsidP="00555685">
      <w:pPr>
        <w:keepNext/>
        <w:spacing w:before="240" w:after="60"/>
        <w:jc w:val="both"/>
        <w:outlineLvl w:val="0"/>
        <w:rPr>
          <w:b/>
          <w:bCs/>
          <w:color w:val="000000"/>
          <w:sz w:val="22"/>
          <w:szCs w:val="22"/>
          <w:lang w:val="en-US"/>
        </w:rPr>
      </w:pPr>
      <w:r w:rsidRPr="009C3178">
        <w:rPr>
          <w:b/>
          <w:bCs/>
          <w:color w:val="000000"/>
          <w:sz w:val="22"/>
          <w:szCs w:val="22"/>
          <w:lang w:val="en-US"/>
        </w:rPr>
        <w:t>FINANCIAL PROPOSAL</w:t>
      </w:r>
    </w:p>
    <w:p w:rsidR="00FD246F" w:rsidRPr="009C3178" w:rsidRDefault="00FD246F" w:rsidP="00555685">
      <w:pPr>
        <w:pStyle w:val="ListParagraph"/>
        <w:numPr>
          <w:ilvl w:val="0"/>
          <w:numId w:val="2"/>
        </w:numPr>
        <w:autoSpaceDE w:val="0"/>
        <w:autoSpaceDN w:val="0"/>
        <w:adjustRightInd w:val="0"/>
        <w:spacing w:after="0" w:line="240" w:lineRule="auto"/>
        <w:jc w:val="both"/>
        <w:rPr>
          <w:rFonts w:ascii="Times New Roman" w:hAnsi="Times New Roman"/>
          <w:b/>
          <w:lang w:val="en-US"/>
        </w:rPr>
      </w:pPr>
      <w:r w:rsidRPr="009C3178">
        <w:rPr>
          <w:rFonts w:ascii="Times New Roman" w:hAnsi="Times New Roman"/>
          <w:b/>
          <w:lang w:val="en-US"/>
        </w:rPr>
        <w:t>Lump sum contracts</w:t>
      </w:r>
    </w:p>
    <w:p w:rsidR="005C15AE" w:rsidRPr="009C3178" w:rsidRDefault="005C15AE" w:rsidP="00555685">
      <w:pPr>
        <w:autoSpaceDE w:val="0"/>
        <w:autoSpaceDN w:val="0"/>
        <w:adjustRightInd w:val="0"/>
        <w:jc w:val="both"/>
        <w:rPr>
          <w:color w:val="000000"/>
          <w:sz w:val="22"/>
          <w:szCs w:val="22"/>
          <w:lang w:val="en-US"/>
        </w:rPr>
      </w:pPr>
    </w:p>
    <w:p w:rsidR="00FD246F" w:rsidRPr="009C3178" w:rsidRDefault="00FD246F" w:rsidP="00555685">
      <w:pPr>
        <w:autoSpaceDE w:val="0"/>
        <w:autoSpaceDN w:val="0"/>
        <w:adjustRightInd w:val="0"/>
        <w:jc w:val="both"/>
        <w:rPr>
          <w:sz w:val="22"/>
          <w:szCs w:val="22"/>
          <w:lang w:val="en-US"/>
        </w:rPr>
      </w:pPr>
      <w:r w:rsidRPr="009C3178">
        <w:rPr>
          <w:color w:val="000000"/>
          <w:sz w:val="22"/>
          <w:szCs w:val="22"/>
          <w:lang w:val="en-US"/>
        </w:rPr>
        <w:t>The financial proposal shall specify a total lump sum amount</w:t>
      </w:r>
      <w:r w:rsidRPr="009C3178">
        <w:rPr>
          <w:sz w:val="22"/>
          <w:szCs w:val="22"/>
          <w:lang w:val="en-US"/>
        </w:rPr>
        <w:t xml:space="preserve"> with the breakdown of:</w:t>
      </w:r>
    </w:p>
    <w:p w:rsidR="00FD246F" w:rsidRPr="009C3178" w:rsidRDefault="00FD246F" w:rsidP="00555685">
      <w:pPr>
        <w:autoSpaceDE w:val="0"/>
        <w:autoSpaceDN w:val="0"/>
        <w:adjustRightInd w:val="0"/>
        <w:jc w:val="both"/>
        <w:rPr>
          <w:sz w:val="22"/>
          <w:szCs w:val="22"/>
          <w:lang w:val="en-US"/>
        </w:rPr>
      </w:pPr>
    </w:p>
    <w:p w:rsidR="00FD246F" w:rsidRPr="009C3178" w:rsidRDefault="00FD246F" w:rsidP="00555685">
      <w:pPr>
        <w:numPr>
          <w:ilvl w:val="0"/>
          <w:numId w:val="7"/>
        </w:numPr>
        <w:autoSpaceDE w:val="0"/>
        <w:autoSpaceDN w:val="0"/>
        <w:adjustRightInd w:val="0"/>
        <w:jc w:val="both"/>
        <w:rPr>
          <w:sz w:val="22"/>
          <w:szCs w:val="22"/>
          <w:lang w:val="en-US"/>
        </w:rPr>
      </w:pPr>
      <w:r w:rsidRPr="009C3178">
        <w:rPr>
          <w:sz w:val="22"/>
          <w:szCs w:val="22"/>
          <w:lang w:val="en-US"/>
        </w:rPr>
        <w:t xml:space="preserve">daily consultancy fee </w:t>
      </w:r>
    </w:p>
    <w:p w:rsidR="00FD246F" w:rsidRPr="009C3178" w:rsidRDefault="00FD246F" w:rsidP="00555685">
      <w:pPr>
        <w:numPr>
          <w:ilvl w:val="0"/>
          <w:numId w:val="7"/>
        </w:numPr>
        <w:autoSpaceDE w:val="0"/>
        <w:autoSpaceDN w:val="0"/>
        <w:adjustRightInd w:val="0"/>
        <w:jc w:val="both"/>
        <w:rPr>
          <w:sz w:val="22"/>
          <w:szCs w:val="22"/>
          <w:lang w:val="en-US"/>
        </w:rPr>
      </w:pPr>
      <w:r w:rsidRPr="009C3178">
        <w:rPr>
          <w:sz w:val="22"/>
          <w:szCs w:val="22"/>
          <w:lang w:val="en-US"/>
        </w:rPr>
        <w:t xml:space="preserve">travel* (air tickets/visa/transportation expenses) </w:t>
      </w:r>
    </w:p>
    <w:p w:rsidR="00FD246F" w:rsidRPr="009C3178" w:rsidRDefault="00FD246F" w:rsidP="00555685">
      <w:pPr>
        <w:numPr>
          <w:ilvl w:val="0"/>
          <w:numId w:val="7"/>
        </w:numPr>
        <w:autoSpaceDE w:val="0"/>
        <w:autoSpaceDN w:val="0"/>
        <w:adjustRightInd w:val="0"/>
        <w:jc w:val="both"/>
        <w:rPr>
          <w:sz w:val="22"/>
          <w:szCs w:val="22"/>
          <w:lang w:val="en-US"/>
        </w:rPr>
      </w:pPr>
      <w:r w:rsidRPr="009C3178">
        <w:rPr>
          <w:sz w:val="22"/>
          <w:szCs w:val="22"/>
          <w:lang w:val="en-US"/>
        </w:rPr>
        <w:t>living allowances*</w:t>
      </w:r>
    </w:p>
    <w:p w:rsidR="00FD246F" w:rsidRPr="009C3178" w:rsidRDefault="00FD246F" w:rsidP="00555685">
      <w:pPr>
        <w:autoSpaceDE w:val="0"/>
        <w:autoSpaceDN w:val="0"/>
        <w:adjustRightInd w:val="0"/>
        <w:jc w:val="both"/>
        <w:rPr>
          <w:i/>
          <w:sz w:val="22"/>
          <w:szCs w:val="22"/>
          <w:lang w:val="en-US"/>
        </w:rPr>
      </w:pPr>
    </w:p>
    <w:p w:rsidR="00FD246F" w:rsidRPr="009C3178" w:rsidRDefault="00FD246F" w:rsidP="00555685">
      <w:pPr>
        <w:autoSpaceDE w:val="0"/>
        <w:autoSpaceDN w:val="0"/>
        <w:adjustRightInd w:val="0"/>
        <w:jc w:val="both"/>
        <w:rPr>
          <w:i/>
          <w:sz w:val="22"/>
          <w:szCs w:val="22"/>
          <w:lang w:val="en-US"/>
        </w:rPr>
      </w:pPr>
      <w:r w:rsidRPr="009C3178">
        <w:rPr>
          <w:i/>
          <w:sz w:val="22"/>
          <w:szCs w:val="22"/>
          <w:lang w:val="en-US"/>
        </w:rPr>
        <w:t xml:space="preserve">* 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rsidR="00FD246F" w:rsidRPr="009C3178" w:rsidRDefault="00FD246F" w:rsidP="00555685">
      <w:pPr>
        <w:autoSpaceDE w:val="0"/>
        <w:autoSpaceDN w:val="0"/>
        <w:adjustRightInd w:val="0"/>
        <w:jc w:val="both"/>
        <w:rPr>
          <w:i/>
          <w:sz w:val="22"/>
          <w:szCs w:val="22"/>
          <w:lang w:val="en-US"/>
        </w:rPr>
      </w:pPr>
    </w:p>
    <w:p w:rsidR="00FD246F" w:rsidRPr="009C3178" w:rsidRDefault="00FD246F" w:rsidP="00555685">
      <w:pPr>
        <w:autoSpaceDE w:val="0"/>
        <w:autoSpaceDN w:val="0"/>
        <w:adjustRightInd w:val="0"/>
        <w:jc w:val="both"/>
        <w:rPr>
          <w:i/>
          <w:sz w:val="22"/>
          <w:szCs w:val="22"/>
          <w:lang w:val="en-US"/>
        </w:rPr>
      </w:pPr>
      <w:r w:rsidRPr="009C3178">
        <w:rPr>
          <w:i/>
          <w:sz w:val="22"/>
          <w:szCs w:val="22"/>
          <w:lang w:val="en-US"/>
        </w:rPr>
        <w:t>* ICs may allocate living allowances for them when an assignment requires travel, and include such allowances in their financial proposals.  Such living allowances may be lower or equal to UN DSA rates, but under no circumstance should they be higher than UN DSA rates. (UN DSA rate for Dushanbe - 1</w:t>
      </w:r>
      <w:r w:rsidR="00AB2A10" w:rsidRPr="00AB2A10">
        <w:rPr>
          <w:i/>
          <w:sz w:val="22"/>
          <w:szCs w:val="22"/>
          <w:lang w:val="en-US"/>
        </w:rPr>
        <w:t>7</w:t>
      </w:r>
      <w:r w:rsidRPr="009C3178">
        <w:rPr>
          <w:i/>
          <w:sz w:val="22"/>
          <w:szCs w:val="22"/>
          <w:lang w:val="en-US"/>
        </w:rPr>
        <w:t xml:space="preserve">0 USD, for Regional Centers – </w:t>
      </w:r>
      <w:r w:rsidR="00AB2A10" w:rsidRPr="00AB2A10">
        <w:rPr>
          <w:i/>
          <w:sz w:val="22"/>
          <w:szCs w:val="22"/>
          <w:lang w:val="en-US"/>
        </w:rPr>
        <w:t>90</w:t>
      </w:r>
      <w:r w:rsidR="003B083A" w:rsidRPr="009C3178">
        <w:rPr>
          <w:i/>
          <w:sz w:val="22"/>
          <w:szCs w:val="22"/>
          <w:lang w:val="en-US"/>
        </w:rPr>
        <w:t xml:space="preserve"> USD and elsewhere - 51</w:t>
      </w:r>
      <w:r w:rsidRPr="009C3178">
        <w:rPr>
          <w:i/>
          <w:sz w:val="22"/>
          <w:szCs w:val="22"/>
          <w:lang w:val="en-US"/>
        </w:rPr>
        <w:t xml:space="preserve"> USD)</w:t>
      </w:r>
    </w:p>
    <w:p w:rsidR="00FD246F" w:rsidRPr="009C3178" w:rsidRDefault="00FD246F" w:rsidP="00555685">
      <w:pPr>
        <w:autoSpaceDE w:val="0"/>
        <w:autoSpaceDN w:val="0"/>
        <w:adjustRightInd w:val="0"/>
        <w:jc w:val="both"/>
        <w:rPr>
          <w:b/>
          <w:bCs/>
          <w:color w:val="000000"/>
          <w:sz w:val="22"/>
          <w:szCs w:val="22"/>
          <w:lang w:val="en-US"/>
        </w:rPr>
      </w:pPr>
    </w:p>
    <w:p w:rsidR="00FD246F" w:rsidRPr="009C3178" w:rsidRDefault="00FD246F" w:rsidP="00555685">
      <w:pPr>
        <w:autoSpaceDE w:val="0"/>
        <w:autoSpaceDN w:val="0"/>
        <w:adjustRightInd w:val="0"/>
        <w:jc w:val="both"/>
        <w:rPr>
          <w:b/>
          <w:bCs/>
          <w:color w:val="000000"/>
          <w:sz w:val="22"/>
          <w:szCs w:val="22"/>
          <w:lang w:val="en-US"/>
        </w:rPr>
      </w:pPr>
      <w:r w:rsidRPr="009C3178">
        <w:rPr>
          <w:b/>
          <w:bCs/>
          <w:color w:val="000000"/>
          <w:sz w:val="22"/>
          <w:szCs w:val="22"/>
          <w:lang w:val="en-US"/>
        </w:rPr>
        <w:t>TRAVEL</w:t>
      </w:r>
    </w:p>
    <w:p w:rsidR="000F5490" w:rsidRPr="009C3178" w:rsidRDefault="000F5490" w:rsidP="00555685">
      <w:pPr>
        <w:suppressAutoHyphens/>
        <w:spacing w:before="120"/>
        <w:ind w:right="-158"/>
        <w:jc w:val="both"/>
        <w:rPr>
          <w:color w:val="000000"/>
          <w:sz w:val="22"/>
          <w:szCs w:val="22"/>
          <w:lang w:val="en-US"/>
        </w:rPr>
      </w:pPr>
      <w:r w:rsidRPr="009C3178">
        <w:rPr>
          <w:color w:val="000000"/>
          <w:sz w:val="22"/>
          <w:szCs w:val="22"/>
          <w:lang w:val="en-US"/>
        </w:rPr>
        <w:t>In the course of the assignment, the consultant</w:t>
      </w:r>
      <w:r w:rsidR="00E13484" w:rsidRPr="009C3178">
        <w:rPr>
          <w:color w:val="000000"/>
          <w:sz w:val="22"/>
          <w:szCs w:val="22"/>
          <w:lang w:val="en-US"/>
        </w:rPr>
        <w:t xml:space="preserve"> will be expected </w:t>
      </w:r>
      <w:r w:rsidR="00E13484" w:rsidRPr="003B21F3">
        <w:rPr>
          <w:color w:val="000000"/>
          <w:sz w:val="22"/>
          <w:szCs w:val="22"/>
          <w:u w:val="single"/>
          <w:lang w:val="en-US"/>
        </w:rPr>
        <w:t xml:space="preserve">to undertake </w:t>
      </w:r>
      <w:r w:rsidR="004D4D1E" w:rsidRPr="003B21F3">
        <w:rPr>
          <w:color w:val="000000"/>
          <w:sz w:val="22"/>
          <w:szCs w:val="22"/>
          <w:u w:val="single"/>
          <w:lang w:val="en-US"/>
        </w:rPr>
        <w:t>3</w:t>
      </w:r>
      <w:r w:rsidR="00E13484" w:rsidRPr="003B21F3">
        <w:rPr>
          <w:color w:val="000000"/>
          <w:sz w:val="22"/>
          <w:szCs w:val="22"/>
          <w:u w:val="single"/>
          <w:lang w:val="en-US"/>
        </w:rPr>
        <w:t xml:space="preserve"> (</w:t>
      </w:r>
      <w:r w:rsidR="004D4D1E" w:rsidRPr="003B21F3">
        <w:rPr>
          <w:color w:val="000000"/>
          <w:sz w:val="22"/>
          <w:szCs w:val="22"/>
          <w:u w:val="single"/>
          <w:lang w:val="en-US"/>
        </w:rPr>
        <w:t>three</w:t>
      </w:r>
      <w:r w:rsidR="00E13484" w:rsidRPr="003B21F3">
        <w:rPr>
          <w:color w:val="000000"/>
          <w:sz w:val="22"/>
          <w:szCs w:val="22"/>
          <w:u w:val="single"/>
          <w:lang w:val="en-US"/>
        </w:rPr>
        <w:t>)</w:t>
      </w:r>
      <w:r w:rsidRPr="003B21F3">
        <w:rPr>
          <w:color w:val="000000"/>
          <w:sz w:val="22"/>
          <w:szCs w:val="22"/>
          <w:u w:val="single"/>
          <w:lang w:val="en-US"/>
        </w:rPr>
        <w:t xml:space="preserve"> missions to Tajikistan to conduct st</w:t>
      </w:r>
      <w:r w:rsidR="00E13484" w:rsidRPr="003B21F3">
        <w:rPr>
          <w:color w:val="000000"/>
          <w:sz w:val="22"/>
          <w:szCs w:val="22"/>
          <w:u w:val="single"/>
          <w:lang w:val="en-US"/>
        </w:rPr>
        <w:t>akeholder consultations (up to 16</w:t>
      </w:r>
      <w:r w:rsidRPr="003B21F3">
        <w:rPr>
          <w:color w:val="000000"/>
          <w:sz w:val="22"/>
          <w:szCs w:val="22"/>
          <w:u w:val="single"/>
          <w:lang w:val="en-US"/>
        </w:rPr>
        <w:t xml:space="preserve"> working days per mission).</w:t>
      </w:r>
      <w:r w:rsidRPr="00B06C15">
        <w:rPr>
          <w:color w:val="000000"/>
          <w:sz w:val="22"/>
          <w:szCs w:val="22"/>
          <w:lang w:val="en-US"/>
        </w:rPr>
        <w:t xml:space="preserve">  The </w:t>
      </w:r>
      <w:r w:rsidR="008634A2" w:rsidRPr="00B06C15">
        <w:rPr>
          <w:color w:val="000000"/>
          <w:sz w:val="22"/>
          <w:szCs w:val="22"/>
          <w:lang w:val="en-US"/>
        </w:rPr>
        <w:t xml:space="preserve">mission dates </w:t>
      </w:r>
      <w:r w:rsidRPr="00B06C15">
        <w:rPr>
          <w:color w:val="000000"/>
          <w:sz w:val="22"/>
          <w:szCs w:val="22"/>
          <w:lang w:val="en-US"/>
        </w:rPr>
        <w:t xml:space="preserve">will be </w:t>
      </w:r>
      <w:r w:rsidR="00B06C15" w:rsidRPr="00B06C15">
        <w:rPr>
          <w:color w:val="000000"/>
          <w:sz w:val="22"/>
          <w:szCs w:val="22"/>
          <w:lang w:val="en-US"/>
        </w:rPr>
        <w:t>agreed between</w:t>
      </w:r>
      <w:r w:rsidRPr="009C3178">
        <w:rPr>
          <w:color w:val="000000"/>
          <w:sz w:val="22"/>
          <w:szCs w:val="22"/>
          <w:lang w:val="en-US"/>
        </w:rPr>
        <w:t xml:space="preserve"> the consultant and UNDP Tajikistan.</w:t>
      </w:r>
    </w:p>
    <w:p w:rsidR="000F5490" w:rsidRPr="009C3178" w:rsidRDefault="000F5490" w:rsidP="00555685">
      <w:pPr>
        <w:autoSpaceDE w:val="0"/>
        <w:autoSpaceDN w:val="0"/>
        <w:adjustRightInd w:val="0"/>
        <w:jc w:val="both"/>
        <w:rPr>
          <w:color w:val="000000"/>
          <w:sz w:val="22"/>
          <w:szCs w:val="22"/>
          <w:u w:val="single"/>
          <w:lang w:val="en-US"/>
        </w:rPr>
      </w:pPr>
    </w:p>
    <w:p w:rsidR="00FD246F" w:rsidRPr="009C3178" w:rsidRDefault="00FD246F" w:rsidP="00555685">
      <w:pPr>
        <w:autoSpaceDE w:val="0"/>
        <w:autoSpaceDN w:val="0"/>
        <w:adjustRightInd w:val="0"/>
        <w:jc w:val="both"/>
        <w:rPr>
          <w:color w:val="000000"/>
          <w:sz w:val="22"/>
          <w:szCs w:val="22"/>
          <w:lang w:val="en-US"/>
        </w:rPr>
      </w:pPr>
      <w:r w:rsidRPr="009C3178">
        <w:rPr>
          <w:color w:val="000000"/>
          <w:sz w:val="22"/>
          <w:szCs w:val="22"/>
          <w:u w:val="single"/>
          <w:lang w:val="en-US"/>
        </w:rPr>
        <w:t>All envisaged travel costs must be included in the financial proposal.</w:t>
      </w:r>
      <w:r w:rsidRPr="009C3178">
        <w:rPr>
          <w:color w:val="000000"/>
          <w:sz w:val="22"/>
          <w:szCs w:val="22"/>
          <w:lang w:val="en-US"/>
        </w:rPr>
        <w:t xml:space="preserve"> This includes all travel to join duty station/repatriation travel. In general, UNDP shall not accept travel costs exceeding those of an economy class ticket. Should the IC wish to travel on a higher class he/she should do so using their own resources.</w:t>
      </w:r>
    </w:p>
    <w:p w:rsidR="00FD246F" w:rsidRPr="009C3178" w:rsidRDefault="00FD246F" w:rsidP="00555685">
      <w:pPr>
        <w:autoSpaceDE w:val="0"/>
        <w:autoSpaceDN w:val="0"/>
        <w:adjustRightInd w:val="0"/>
        <w:jc w:val="both"/>
        <w:rPr>
          <w:color w:val="000000"/>
          <w:sz w:val="22"/>
          <w:szCs w:val="22"/>
          <w:lang w:val="en-US"/>
        </w:rPr>
      </w:pPr>
      <w:r w:rsidRPr="009C3178">
        <w:rPr>
          <w:color w:val="000000"/>
          <w:sz w:val="22"/>
          <w:szCs w:val="22"/>
          <w:lang w:val="en-US"/>
        </w:rPr>
        <w:t>In the case of unforeseeable travel, payment of travel costs including tickets, lodging and terminal expenses shall be agreed upon, between UNDP Tajikistan and the contracted Individual Consultant, prior to travel and will be reimbursed.</w:t>
      </w:r>
    </w:p>
    <w:p w:rsidR="003B083A" w:rsidRPr="009C3178" w:rsidRDefault="003B083A" w:rsidP="00555685">
      <w:pPr>
        <w:jc w:val="both"/>
        <w:rPr>
          <w:b/>
          <w:sz w:val="22"/>
          <w:szCs w:val="22"/>
          <w:lang w:val="en-US"/>
        </w:rPr>
      </w:pPr>
    </w:p>
    <w:p w:rsidR="00E13484" w:rsidRPr="009C3178" w:rsidRDefault="00E13484" w:rsidP="00E13484">
      <w:pPr>
        <w:widowControl w:val="0"/>
        <w:tabs>
          <w:tab w:val="left" w:pos="-720"/>
        </w:tabs>
        <w:jc w:val="both"/>
        <w:rPr>
          <w:b/>
          <w:sz w:val="22"/>
          <w:szCs w:val="22"/>
          <w:lang w:val="en-US"/>
        </w:rPr>
      </w:pPr>
      <w:r w:rsidRPr="009C3178">
        <w:rPr>
          <w:b/>
          <w:sz w:val="22"/>
          <w:szCs w:val="22"/>
          <w:lang w:val="en-US"/>
        </w:rPr>
        <w:t>REQUIREMENTS FOR EXPERIENCE AND QUALIFICATIONS</w:t>
      </w:r>
    </w:p>
    <w:p w:rsidR="004D4D1E" w:rsidRPr="006D2115" w:rsidRDefault="004D4D1E" w:rsidP="004D4D1E">
      <w:pPr>
        <w:tabs>
          <w:tab w:val="left" w:pos="720"/>
        </w:tabs>
        <w:suppressAutoHyphens/>
        <w:spacing w:before="120" w:after="120"/>
        <w:jc w:val="both"/>
        <w:rPr>
          <w:rFonts w:eastAsiaTheme="minorEastAsia"/>
          <w:i/>
          <w:sz w:val="22"/>
          <w:szCs w:val="22"/>
          <w:u w:val="single"/>
          <w:lang w:val="en-GB" w:eastAsia="en-US"/>
        </w:rPr>
      </w:pPr>
      <w:r w:rsidRPr="006D2115">
        <w:rPr>
          <w:rFonts w:eastAsiaTheme="minorEastAsia"/>
          <w:i/>
          <w:sz w:val="22"/>
          <w:szCs w:val="22"/>
          <w:u w:val="single"/>
          <w:lang w:val="en-GB" w:eastAsia="en-US"/>
        </w:rPr>
        <w:t xml:space="preserve">Academic Qualifications </w:t>
      </w:r>
    </w:p>
    <w:p w:rsidR="004D4D1E" w:rsidRPr="006D2115" w:rsidRDefault="004D4D1E" w:rsidP="004D4D1E">
      <w:pPr>
        <w:numPr>
          <w:ilvl w:val="0"/>
          <w:numId w:val="42"/>
        </w:numPr>
        <w:tabs>
          <w:tab w:val="left" w:pos="630"/>
          <w:tab w:val="left" w:pos="900"/>
        </w:tabs>
        <w:ind w:firstLine="0"/>
        <w:jc w:val="both"/>
        <w:rPr>
          <w:color w:val="000000"/>
          <w:lang w:val="en-US"/>
        </w:rPr>
      </w:pPr>
      <w:r w:rsidRPr="006D2115">
        <w:rPr>
          <w:sz w:val="22"/>
          <w:szCs w:val="22"/>
          <w:lang w:val="en-US"/>
        </w:rPr>
        <w:t>Advanced postgraduate university degree in political science, natural sciences, sociology, law, international relations, public administration, or other relevant field; or an equivalent combination of education and extensive relevant professional experience in a related area;</w:t>
      </w:r>
    </w:p>
    <w:p w:rsidR="004D4D1E" w:rsidRPr="006D2115" w:rsidRDefault="004D4D1E" w:rsidP="004D4D1E">
      <w:pPr>
        <w:tabs>
          <w:tab w:val="left" w:pos="720"/>
        </w:tabs>
        <w:suppressAutoHyphens/>
        <w:spacing w:before="120" w:after="120"/>
        <w:ind w:left="60"/>
        <w:jc w:val="both"/>
        <w:rPr>
          <w:rFonts w:eastAsiaTheme="minorEastAsia"/>
          <w:i/>
          <w:sz w:val="22"/>
          <w:szCs w:val="22"/>
          <w:u w:val="single"/>
          <w:lang w:val="en-GB" w:eastAsia="en-US"/>
        </w:rPr>
      </w:pPr>
      <w:r w:rsidRPr="006D2115">
        <w:rPr>
          <w:rFonts w:eastAsiaTheme="minorEastAsia"/>
          <w:i/>
          <w:sz w:val="22"/>
          <w:szCs w:val="22"/>
          <w:u w:val="single"/>
          <w:lang w:val="en-GB" w:eastAsia="en-US"/>
        </w:rPr>
        <w:t xml:space="preserve">Years of Experience: </w:t>
      </w:r>
    </w:p>
    <w:p w:rsidR="006D2115" w:rsidRPr="003B21F3" w:rsidRDefault="004D4D1E" w:rsidP="004D4D1E">
      <w:pPr>
        <w:numPr>
          <w:ilvl w:val="0"/>
          <w:numId w:val="42"/>
        </w:numPr>
        <w:tabs>
          <w:tab w:val="left" w:pos="630"/>
          <w:tab w:val="left" w:pos="900"/>
        </w:tabs>
        <w:ind w:firstLine="0"/>
        <w:jc w:val="both"/>
        <w:rPr>
          <w:color w:val="000000"/>
          <w:sz w:val="22"/>
          <w:szCs w:val="22"/>
          <w:lang w:val="en-US"/>
        </w:rPr>
      </w:pPr>
      <w:r w:rsidRPr="006D2115">
        <w:rPr>
          <w:sz w:val="22"/>
          <w:szCs w:val="22"/>
          <w:lang w:val="en-US"/>
        </w:rPr>
        <w:t xml:space="preserve">At least 10 years of progressively professional experience in disaster risk management/disaster risk reduction at the international level. Part of that experience must be in </w:t>
      </w:r>
      <w:r w:rsidRPr="006D2115">
        <w:rPr>
          <w:sz w:val="22"/>
          <w:szCs w:val="22"/>
          <w:lang w:val="en-US"/>
        </w:rPr>
        <w:lastRenderedPageBreak/>
        <w:t xml:space="preserve">the field </w:t>
      </w:r>
      <w:r w:rsidRPr="003B21F3">
        <w:rPr>
          <w:sz w:val="22"/>
          <w:szCs w:val="22"/>
          <w:lang w:val="en-US"/>
        </w:rPr>
        <w:t>involved with high-level interactions and inter-agency</w:t>
      </w:r>
      <w:r w:rsidR="006D2115" w:rsidRPr="003B21F3">
        <w:rPr>
          <w:sz w:val="22"/>
          <w:szCs w:val="22"/>
          <w:lang w:val="en-US"/>
        </w:rPr>
        <w:t>, agency-government</w:t>
      </w:r>
      <w:r w:rsidRPr="003B21F3">
        <w:rPr>
          <w:sz w:val="22"/>
          <w:szCs w:val="22"/>
          <w:lang w:val="en-US"/>
        </w:rPr>
        <w:t xml:space="preserve"> coordination</w:t>
      </w:r>
      <w:r w:rsidR="00FF2ECB" w:rsidRPr="003B21F3">
        <w:rPr>
          <w:sz w:val="22"/>
          <w:szCs w:val="22"/>
          <w:lang w:val="en-US"/>
        </w:rPr>
        <w:t xml:space="preserve"> (technical advisor and/or expert)</w:t>
      </w:r>
      <w:r w:rsidRPr="003B21F3">
        <w:rPr>
          <w:sz w:val="22"/>
          <w:szCs w:val="22"/>
          <w:lang w:val="en-US"/>
        </w:rPr>
        <w:t xml:space="preserve"> </w:t>
      </w:r>
    </w:p>
    <w:p w:rsidR="004D4D1E" w:rsidRPr="003B21F3" w:rsidRDefault="004D4D1E" w:rsidP="004D4D1E">
      <w:pPr>
        <w:numPr>
          <w:ilvl w:val="0"/>
          <w:numId w:val="42"/>
        </w:numPr>
        <w:tabs>
          <w:tab w:val="left" w:pos="630"/>
          <w:tab w:val="left" w:pos="900"/>
        </w:tabs>
        <w:ind w:firstLine="0"/>
        <w:jc w:val="both"/>
        <w:rPr>
          <w:color w:val="000000"/>
          <w:sz w:val="22"/>
          <w:szCs w:val="22"/>
          <w:lang w:val="en-US"/>
        </w:rPr>
      </w:pPr>
      <w:r w:rsidRPr="003B21F3">
        <w:rPr>
          <w:sz w:val="22"/>
          <w:szCs w:val="22"/>
          <w:lang w:val="en-US"/>
        </w:rPr>
        <w:t>Professional experience in developing policy notes on development, disaster management, and/or climate mitigation and/or other relevant fields.</w:t>
      </w:r>
    </w:p>
    <w:p w:rsidR="004D4D1E" w:rsidRPr="009C3178" w:rsidRDefault="004D4D1E" w:rsidP="004D4D1E">
      <w:pPr>
        <w:tabs>
          <w:tab w:val="left" w:pos="357"/>
        </w:tabs>
        <w:overflowPunct w:val="0"/>
        <w:autoSpaceDE w:val="0"/>
        <w:autoSpaceDN w:val="0"/>
        <w:adjustRightInd w:val="0"/>
        <w:ind w:left="357"/>
        <w:jc w:val="both"/>
        <w:textAlignment w:val="baseline"/>
        <w:rPr>
          <w:color w:val="000000"/>
          <w:sz w:val="22"/>
          <w:szCs w:val="22"/>
          <w:lang w:val="en-US" w:eastAsia="ar-SA"/>
        </w:rPr>
      </w:pPr>
    </w:p>
    <w:p w:rsidR="004D4D1E" w:rsidRPr="009C3178" w:rsidRDefault="004D4D1E" w:rsidP="004D4D1E">
      <w:pPr>
        <w:tabs>
          <w:tab w:val="left" w:pos="357"/>
        </w:tabs>
        <w:suppressAutoHyphens/>
        <w:overflowPunct w:val="0"/>
        <w:autoSpaceDE w:val="0"/>
        <w:autoSpaceDN w:val="0"/>
        <w:adjustRightInd w:val="0"/>
        <w:spacing w:after="240"/>
        <w:jc w:val="both"/>
        <w:textAlignment w:val="baseline"/>
        <w:rPr>
          <w:rFonts w:eastAsiaTheme="minorEastAsia"/>
          <w:i/>
          <w:color w:val="000000"/>
          <w:sz w:val="22"/>
          <w:szCs w:val="22"/>
          <w:u w:val="single"/>
          <w:lang w:val="en-US" w:eastAsia="ar-SA"/>
        </w:rPr>
      </w:pPr>
      <w:r w:rsidRPr="009C3178">
        <w:rPr>
          <w:rFonts w:eastAsiaTheme="minorEastAsia"/>
          <w:i/>
          <w:color w:val="000000"/>
          <w:sz w:val="22"/>
          <w:szCs w:val="22"/>
          <w:u w:val="single"/>
          <w:lang w:val="en-US" w:eastAsia="ar-SA"/>
        </w:rPr>
        <w:t xml:space="preserve"> Language:</w:t>
      </w:r>
    </w:p>
    <w:p w:rsidR="004D4D1E" w:rsidRPr="009C3178" w:rsidRDefault="004D4D1E" w:rsidP="004D4D1E">
      <w:pPr>
        <w:numPr>
          <w:ilvl w:val="0"/>
          <w:numId w:val="42"/>
        </w:numPr>
        <w:tabs>
          <w:tab w:val="left" w:pos="630"/>
          <w:tab w:val="left" w:pos="900"/>
        </w:tabs>
        <w:ind w:firstLine="0"/>
        <w:jc w:val="both"/>
        <w:rPr>
          <w:sz w:val="22"/>
          <w:szCs w:val="22"/>
          <w:lang w:val="en-US"/>
        </w:rPr>
      </w:pPr>
      <w:r w:rsidRPr="009C3178">
        <w:rPr>
          <w:sz w:val="22"/>
          <w:szCs w:val="22"/>
          <w:lang w:val="en-US"/>
        </w:rPr>
        <w:t>Proficiency in English, excellent analytical and drafting skills; knowledge of written and spoken local language (preferably Russian) is an advantage;</w:t>
      </w:r>
    </w:p>
    <w:p w:rsidR="004D4D1E" w:rsidRPr="009C3178" w:rsidRDefault="004D4D1E" w:rsidP="004D4D1E">
      <w:pPr>
        <w:tabs>
          <w:tab w:val="left" w:pos="357"/>
        </w:tabs>
        <w:suppressAutoHyphens/>
        <w:overflowPunct w:val="0"/>
        <w:autoSpaceDE w:val="0"/>
        <w:autoSpaceDN w:val="0"/>
        <w:adjustRightInd w:val="0"/>
        <w:ind w:left="60"/>
        <w:jc w:val="both"/>
        <w:textAlignment w:val="baseline"/>
        <w:rPr>
          <w:rFonts w:eastAsiaTheme="minorEastAsia"/>
          <w:i/>
          <w:color w:val="000000"/>
          <w:sz w:val="22"/>
          <w:szCs w:val="22"/>
          <w:u w:val="single"/>
          <w:lang w:val="en-US" w:eastAsia="ar-SA"/>
        </w:rPr>
      </w:pPr>
    </w:p>
    <w:p w:rsidR="004D4D1E" w:rsidRPr="009C3178" w:rsidRDefault="004D4D1E" w:rsidP="004D4D1E">
      <w:pPr>
        <w:tabs>
          <w:tab w:val="left" w:pos="357"/>
        </w:tabs>
        <w:suppressAutoHyphens/>
        <w:overflowPunct w:val="0"/>
        <w:autoSpaceDE w:val="0"/>
        <w:autoSpaceDN w:val="0"/>
        <w:adjustRightInd w:val="0"/>
        <w:spacing w:after="240"/>
        <w:jc w:val="both"/>
        <w:textAlignment w:val="baseline"/>
        <w:rPr>
          <w:rFonts w:eastAsiaTheme="minorEastAsia"/>
          <w:i/>
          <w:sz w:val="22"/>
          <w:szCs w:val="22"/>
        </w:rPr>
      </w:pPr>
      <w:r w:rsidRPr="009C3178">
        <w:rPr>
          <w:rFonts w:eastAsiaTheme="minorEastAsia"/>
          <w:i/>
          <w:sz w:val="22"/>
          <w:szCs w:val="22"/>
          <w:lang w:val="en-US"/>
        </w:rPr>
        <w:t xml:space="preserve">Functional </w:t>
      </w:r>
      <w:r w:rsidRPr="009C3178">
        <w:rPr>
          <w:rFonts w:eastAsiaTheme="minorEastAsia"/>
          <w:i/>
          <w:sz w:val="22"/>
          <w:szCs w:val="22"/>
        </w:rPr>
        <w:t>Competencies:</w:t>
      </w:r>
    </w:p>
    <w:p w:rsidR="006D2115" w:rsidRPr="003B21F3" w:rsidRDefault="006D2115" w:rsidP="006D2115">
      <w:pPr>
        <w:numPr>
          <w:ilvl w:val="0"/>
          <w:numId w:val="42"/>
        </w:numPr>
        <w:suppressAutoHyphens/>
        <w:spacing w:line="276" w:lineRule="auto"/>
        <w:contextualSpacing/>
        <w:jc w:val="both"/>
        <w:rPr>
          <w:rFonts w:eastAsia="Calibri"/>
          <w:sz w:val="22"/>
          <w:szCs w:val="22"/>
          <w:lang w:val="en-US"/>
        </w:rPr>
      </w:pPr>
      <w:r w:rsidRPr="003B21F3">
        <w:rPr>
          <w:rFonts w:eastAsia="Calibri"/>
          <w:sz w:val="22"/>
          <w:szCs w:val="22"/>
          <w:lang w:val="en-US"/>
        </w:rPr>
        <w:t>Knowledge of institutional mandates and practical experience of the political, social and environmental factors and issues related to disaster risk management, climate change mitigation in Central Asia, preferably in Tajikistan;</w:t>
      </w:r>
    </w:p>
    <w:p w:rsidR="006D2115" w:rsidRPr="003B21F3" w:rsidRDefault="006D2115" w:rsidP="006D2115">
      <w:pPr>
        <w:numPr>
          <w:ilvl w:val="0"/>
          <w:numId w:val="42"/>
        </w:numPr>
        <w:suppressAutoHyphens/>
        <w:spacing w:line="276" w:lineRule="auto"/>
        <w:contextualSpacing/>
        <w:jc w:val="both"/>
        <w:rPr>
          <w:rFonts w:eastAsia="Calibri"/>
          <w:sz w:val="22"/>
          <w:szCs w:val="22"/>
          <w:lang w:val="en-US"/>
        </w:rPr>
      </w:pPr>
      <w:r w:rsidRPr="003B21F3">
        <w:rPr>
          <w:rFonts w:eastAsia="Calibri"/>
          <w:sz w:val="22"/>
          <w:szCs w:val="22"/>
          <w:lang w:val="en-US"/>
        </w:rPr>
        <w:t xml:space="preserve">An independent, reliable, responsible self-motivator able work under pressure; </w:t>
      </w:r>
    </w:p>
    <w:p w:rsidR="006D2115" w:rsidRPr="003B21F3" w:rsidRDefault="006D2115" w:rsidP="006D2115">
      <w:pPr>
        <w:numPr>
          <w:ilvl w:val="0"/>
          <w:numId w:val="42"/>
        </w:numPr>
        <w:suppressAutoHyphens/>
        <w:spacing w:line="276" w:lineRule="auto"/>
        <w:contextualSpacing/>
        <w:jc w:val="both"/>
        <w:rPr>
          <w:rFonts w:eastAsia="Calibri"/>
          <w:sz w:val="22"/>
          <w:szCs w:val="22"/>
          <w:lang w:val="en-US"/>
        </w:rPr>
      </w:pPr>
      <w:r w:rsidRPr="003B21F3">
        <w:rPr>
          <w:rFonts w:eastAsia="Calibri"/>
          <w:sz w:val="22"/>
          <w:szCs w:val="22"/>
          <w:lang w:val="en-US"/>
        </w:rPr>
        <w:t xml:space="preserve">Excellent communication, team-building and diplomatic skills to develop partnerships; </w:t>
      </w:r>
    </w:p>
    <w:p w:rsidR="006D2115" w:rsidRPr="003B21F3" w:rsidRDefault="006D2115" w:rsidP="006D2115">
      <w:pPr>
        <w:numPr>
          <w:ilvl w:val="0"/>
          <w:numId w:val="42"/>
        </w:numPr>
        <w:suppressAutoHyphens/>
        <w:spacing w:line="276" w:lineRule="auto"/>
        <w:contextualSpacing/>
        <w:jc w:val="both"/>
        <w:rPr>
          <w:rFonts w:eastAsia="Calibri"/>
          <w:sz w:val="22"/>
          <w:szCs w:val="22"/>
          <w:lang w:val="en-US"/>
        </w:rPr>
      </w:pPr>
      <w:r w:rsidRPr="003B21F3">
        <w:rPr>
          <w:rFonts w:eastAsia="Calibri"/>
          <w:sz w:val="22"/>
          <w:szCs w:val="22"/>
          <w:lang w:val="en-US"/>
        </w:rPr>
        <w:t>Good knowledge of UNDP programming policies, templates and requirements.</w:t>
      </w:r>
    </w:p>
    <w:p w:rsidR="006D2115" w:rsidRPr="003B21F3" w:rsidRDefault="006D2115" w:rsidP="006D2115">
      <w:pPr>
        <w:numPr>
          <w:ilvl w:val="0"/>
          <w:numId w:val="42"/>
        </w:numPr>
        <w:suppressAutoHyphens/>
        <w:spacing w:line="276" w:lineRule="auto"/>
        <w:contextualSpacing/>
        <w:jc w:val="both"/>
        <w:rPr>
          <w:rFonts w:eastAsia="Calibri"/>
          <w:sz w:val="22"/>
          <w:szCs w:val="22"/>
          <w:lang w:val="en-US"/>
        </w:rPr>
      </w:pPr>
      <w:r w:rsidRPr="003B21F3">
        <w:rPr>
          <w:rFonts w:eastAsia="Calibri"/>
          <w:sz w:val="22"/>
          <w:szCs w:val="22"/>
          <w:lang w:val="en-US"/>
        </w:rPr>
        <w:t>Deliver results for clients; proactively understands client’s stated and unstated needs and develop relevant reports/deliverables in a timely matter.</w:t>
      </w:r>
    </w:p>
    <w:p w:rsidR="004D4D1E" w:rsidRPr="009C3178" w:rsidRDefault="004D4D1E" w:rsidP="004D4D1E">
      <w:pPr>
        <w:tabs>
          <w:tab w:val="left" w:pos="630"/>
          <w:tab w:val="left" w:pos="900"/>
        </w:tabs>
        <w:ind w:left="900"/>
        <w:jc w:val="both"/>
        <w:rPr>
          <w:sz w:val="22"/>
          <w:szCs w:val="22"/>
          <w:lang w:val="en-US"/>
        </w:rPr>
      </w:pPr>
    </w:p>
    <w:p w:rsidR="004D4D1E" w:rsidRPr="009C3178" w:rsidRDefault="004D4D1E" w:rsidP="004D4D1E">
      <w:pPr>
        <w:tabs>
          <w:tab w:val="left" w:pos="630"/>
          <w:tab w:val="left" w:pos="900"/>
        </w:tabs>
        <w:spacing w:after="240"/>
        <w:jc w:val="both"/>
        <w:rPr>
          <w:i/>
          <w:sz w:val="22"/>
          <w:szCs w:val="22"/>
          <w:lang w:val="en-US"/>
        </w:rPr>
      </w:pPr>
      <w:r w:rsidRPr="009C3178">
        <w:rPr>
          <w:i/>
          <w:sz w:val="22"/>
          <w:szCs w:val="22"/>
          <w:lang w:val="en-US"/>
        </w:rPr>
        <w:t>Corporate Competencies:</w:t>
      </w:r>
    </w:p>
    <w:p w:rsidR="004D4D1E" w:rsidRPr="009C3178" w:rsidRDefault="004D4D1E" w:rsidP="004D4D1E">
      <w:pPr>
        <w:numPr>
          <w:ilvl w:val="0"/>
          <w:numId w:val="42"/>
        </w:numPr>
        <w:tabs>
          <w:tab w:val="left" w:pos="630"/>
          <w:tab w:val="left" w:pos="900"/>
        </w:tabs>
        <w:ind w:firstLine="0"/>
        <w:jc w:val="both"/>
        <w:rPr>
          <w:sz w:val="22"/>
          <w:szCs w:val="22"/>
          <w:lang w:val="en-US"/>
        </w:rPr>
      </w:pPr>
      <w:r w:rsidRPr="009C3178">
        <w:rPr>
          <w:sz w:val="22"/>
          <w:szCs w:val="22"/>
          <w:lang w:val="en-US"/>
        </w:rPr>
        <w:t xml:space="preserve">Demonstrates integrity by modeling the UN’s values and ethical standards; </w:t>
      </w:r>
    </w:p>
    <w:p w:rsidR="004D4D1E" w:rsidRPr="009C3178" w:rsidRDefault="004D4D1E" w:rsidP="004D4D1E">
      <w:pPr>
        <w:numPr>
          <w:ilvl w:val="0"/>
          <w:numId w:val="42"/>
        </w:numPr>
        <w:tabs>
          <w:tab w:val="left" w:pos="630"/>
          <w:tab w:val="left" w:pos="900"/>
        </w:tabs>
        <w:ind w:firstLine="0"/>
        <w:jc w:val="both"/>
        <w:rPr>
          <w:sz w:val="22"/>
          <w:szCs w:val="22"/>
          <w:lang w:val="en-US"/>
        </w:rPr>
      </w:pPr>
      <w:r w:rsidRPr="009C3178">
        <w:rPr>
          <w:sz w:val="22"/>
          <w:szCs w:val="22"/>
          <w:lang w:val="en-US"/>
        </w:rPr>
        <w:t xml:space="preserve">Promotes the vision, mission, and strategic goals of UNDP; </w:t>
      </w:r>
    </w:p>
    <w:p w:rsidR="004D4D1E" w:rsidRPr="009C3178" w:rsidRDefault="004D4D1E" w:rsidP="004D4D1E">
      <w:pPr>
        <w:numPr>
          <w:ilvl w:val="0"/>
          <w:numId w:val="42"/>
        </w:numPr>
        <w:tabs>
          <w:tab w:val="left" w:pos="630"/>
          <w:tab w:val="left" w:pos="900"/>
        </w:tabs>
        <w:ind w:firstLine="0"/>
        <w:jc w:val="both"/>
        <w:rPr>
          <w:sz w:val="22"/>
          <w:szCs w:val="22"/>
          <w:lang w:val="en-US"/>
        </w:rPr>
      </w:pPr>
      <w:r w:rsidRPr="009C3178">
        <w:rPr>
          <w:sz w:val="22"/>
          <w:szCs w:val="22"/>
          <w:lang w:val="en-US"/>
        </w:rPr>
        <w:t xml:space="preserve">Displays cultural, gender, religion, race, nationality and age sensitivity and adaptability; </w:t>
      </w:r>
    </w:p>
    <w:p w:rsidR="004D4D1E" w:rsidRPr="009C3178" w:rsidRDefault="004D4D1E" w:rsidP="004D4D1E">
      <w:pPr>
        <w:numPr>
          <w:ilvl w:val="0"/>
          <w:numId w:val="42"/>
        </w:numPr>
        <w:tabs>
          <w:tab w:val="left" w:pos="630"/>
          <w:tab w:val="left" w:pos="900"/>
        </w:tabs>
        <w:ind w:firstLine="0"/>
        <w:jc w:val="both"/>
        <w:rPr>
          <w:sz w:val="22"/>
          <w:szCs w:val="22"/>
          <w:lang w:val="en-US"/>
        </w:rPr>
      </w:pPr>
      <w:r w:rsidRPr="009C3178">
        <w:rPr>
          <w:sz w:val="22"/>
          <w:szCs w:val="22"/>
          <w:lang w:val="en-US"/>
        </w:rPr>
        <w:t>Treats all people fairly without favoritism;</w:t>
      </w:r>
    </w:p>
    <w:p w:rsidR="004D4D1E" w:rsidRPr="009C3178" w:rsidRDefault="004D4D1E" w:rsidP="004D4D1E">
      <w:pPr>
        <w:numPr>
          <w:ilvl w:val="0"/>
          <w:numId w:val="42"/>
        </w:numPr>
        <w:tabs>
          <w:tab w:val="left" w:pos="630"/>
          <w:tab w:val="left" w:pos="900"/>
        </w:tabs>
        <w:ind w:firstLine="0"/>
        <w:jc w:val="both"/>
        <w:rPr>
          <w:sz w:val="22"/>
          <w:szCs w:val="22"/>
          <w:lang w:val="en-US"/>
        </w:rPr>
      </w:pPr>
      <w:r w:rsidRPr="009C3178">
        <w:rPr>
          <w:sz w:val="22"/>
          <w:szCs w:val="22"/>
          <w:lang w:val="en-US"/>
        </w:rPr>
        <w:t xml:space="preserve">Fulfills all obligations to gender sensitivity and zero tolerance for sexual harassment. </w:t>
      </w:r>
    </w:p>
    <w:p w:rsidR="00E13484" w:rsidRPr="009E7A2E" w:rsidRDefault="00E13484" w:rsidP="00E13484">
      <w:pPr>
        <w:tabs>
          <w:tab w:val="left" w:pos="630"/>
          <w:tab w:val="left" w:pos="900"/>
        </w:tabs>
        <w:ind w:left="720"/>
        <w:jc w:val="both"/>
        <w:rPr>
          <w:sz w:val="22"/>
          <w:szCs w:val="22"/>
          <w:lang w:val="en-US"/>
        </w:rPr>
      </w:pPr>
    </w:p>
    <w:p w:rsidR="00FD246F" w:rsidRPr="009E7A2E" w:rsidRDefault="00FD246F" w:rsidP="00555685">
      <w:pPr>
        <w:autoSpaceDE w:val="0"/>
        <w:autoSpaceDN w:val="0"/>
        <w:adjustRightInd w:val="0"/>
        <w:jc w:val="both"/>
        <w:rPr>
          <w:b/>
          <w:bCs/>
          <w:color w:val="000000"/>
          <w:sz w:val="22"/>
          <w:szCs w:val="22"/>
          <w:lang w:val="en-US"/>
        </w:rPr>
      </w:pPr>
      <w:r w:rsidRPr="009E7A2E">
        <w:rPr>
          <w:b/>
          <w:bCs/>
          <w:color w:val="000000"/>
          <w:sz w:val="22"/>
          <w:szCs w:val="22"/>
          <w:lang w:val="en-US"/>
        </w:rPr>
        <w:t>EVALUATION</w:t>
      </w:r>
    </w:p>
    <w:p w:rsidR="005C15AE" w:rsidRPr="009E7A2E" w:rsidRDefault="005C15AE" w:rsidP="00555685">
      <w:pPr>
        <w:autoSpaceDE w:val="0"/>
        <w:autoSpaceDN w:val="0"/>
        <w:adjustRightInd w:val="0"/>
        <w:jc w:val="both"/>
        <w:rPr>
          <w:color w:val="000000"/>
          <w:sz w:val="22"/>
          <w:szCs w:val="22"/>
          <w:lang w:val="en-US"/>
        </w:rPr>
      </w:pPr>
    </w:p>
    <w:p w:rsidR="00FD246F" w:rsidRPr="009E7A2E" w:rsidRDefault="00FD246F" w:rsidP="00555685">
      <w:pPr>
        <w:autoSpaceDE w:val="0"/>
        <w:autoSpaceDN w:val="0"/>
        <w:adjustRightInd w:val="0"/>
        <w:jc w:val="both"/>
        <w:rPr>
          <w:color w:val="000000"/>
          <w:sz w:val="22"/>
          <w:szCs w:val="22"/>
          <w:lang w:val="en-US"/>
        </w:rPr>
      </w:pPr>
      <w:r w:rsidRPr="009E7A2E">
        <w:rPr>
          <w:color w:val="000000"/>
          <w:sz w:val="22"/>
          <w:szCs w:val="22"/>
          <w:lang w:val="en-US"/>
        </w:rPr>
        <w:t>Individual consultants will be evaluated based on the cumulative analysis methodology. The award of the</w:t>
      </w:r>
      <w:r w:rsidR="00FF0909" w:rsidRPr="009E7A2E">
        <w:rPr>
          <w:color w:val="000000"/>
          <w:sz w:val="22"/>
          <w:szCs w:val="22"/>
          <w:lang w:val="en-US"/>
        </w:rPr>
        <w:t xml:space="preserve"> </w:t>
      </w:r>
      <w:r w:rsidRPr="009E7A2E">
        <w:rPr>
          <w:color w:val="000000"/>
          <w:sz w:val="22"/>
          <w:szCs w:val="22"/>
          <w:lang w:val="en-US"/>
        </w:rPr>
        <w:t>Contract shall be made to the individual consultant whose offer has been evaluated</w:t>
      </w:r>
      <w:r w:rsidR="00FB0304" w:rsidRPr="009E7A2E">
        <w:rPr>
          <w:color w:val="000000"/>
          <w:sz w:val="22"/>
          <w:szCs w:val="22"/>
          <w:lang w:val="en-US"/>
        </w:rPr>
        <w:t xml:space="preserve"> as </w:t>
      </w:r>
      <w:r w:rsidR="005C15AE" w:rsidRPr="009E7A2E">
        <w:rPr>
          <w:color w:val="000000"/>
          <w:sz w:val="22"/>
          <w:szCs w:val="22"/>
          <w:lang w:val="en-US"/>
        </w:rPr>
        <w:t>responsive/compliant/acceptable</w:t>
      </w:r>
      <w:r w:rsidRPr="009E7A2E">
        <w:rPr>
          <w:color w:val="000000"/>
          <w:sz w:val="22"/>
          <w:szCs w:val="22"/>
          <w:lang w:val="en-US"/>
        </w:rPr>
        <w:t xml:space="preserve"> and</w:t>
      </w:r>
      <w:r w:rsidR="00FB0304" w:rsidRPr="009E7A2E">
        <w:rPr>
          <w:color w:val="000000"/>
          <w:sz w:val="22"/>
          <w:szCs w:val="22"/>
          <w:lang w:val="en-US"/>
        </w:rPr>
        <w:t xml:space="preserve"> h</w:t>
      </w:r>
      <w:r w:rsidRPr="009E7A2E">
        <w:rPr>
          <w:color w:val="000000"/>
          <w:sz w:val="22"/>
          <w:szCs w:val="22"/>
          <w:lang w:val="en-US"/>
        </w:rPr>
        <w:t>aving received the highest score out of the below set weighted t</w:t>
      </w:r>
      <w:r w:rsidR="00FB0304" w:rsidRPr="009E7A2E">
        <w:rPr>
          <w:color w:val="000000"/>
          <w:sz w:val="22"/>
          <w:szCs w:val="22"/>
          <w:lang w:val="en-US"/>
        </w:rPr>
        <w:t>echnical and financial criteria:</w:t>
      </w:r>
    </w:p>
    <w:p w:rsidR="00FB0304" w:rsidRPr="009E7A2E" w:rsidRDefault="00FB0304" w:rsidP="00555685">
      <w:pPr>
        <w:autoSpaceDE w:val="0"/>
        <w:autoSpaceDN w:val="0"/>
        <w:adjustRightInd w:val="0"/>
        <w:jc w:val="both"/>
        <w:rPr>
          <w:color w:val="000000"/>
          <w:sz w:val="22"/>
          <w:szCs w:val="22"/>
          <w:lang w:val="en-US"/>
        </w:rPr>
      </w:pPr>
    </w:p>
    <w:p w:rsidR="00FD246F" w:rsidRPr="009E7A2E" w:rsidRDefault="00FD246F" w:rsidP="00555685">
      <w:pPr>
        <w:autoSpaceDE w:val="0"/>
        <w:autoSpaceDN w:val="0"/>
        <w:adjustRightInd w:val="0"/>
        <w:jc w:val="both"/>
        <w:rPr>
          <w:color w:val="000000"/>
          <w:sz w:val="22"/>
          <w:szCs w:val="22"/>
          <w:lang w:val="en-US"/>
        </w:rPr>
      </w:pPr>
      <w:r w:rsidRPr="009E7A2E">
        <w:rPr>
          <w:color w:val="000000"/>
          <w:sz w:val="22"/>
          <w:szCs w:val="22"/>
          <w:lang w:val="en-US"/>
        </w:rPr>
        <w:t xml:space="preserve">* </w:t>
      </w:r>
      <w:r w:rsidR="00FB0304" w:rsidRPr="009E7A2E">
        <w:rPr>
          <w:color w:val="000000"/>
          <w:sz w:val="22"/>
          <w:szCs w:val="22"/>
          <w:lang w:val="en-US"/>
        </w:rPr>
        <w:t xml:space="preserve">Evaluation of </w:t>
      </w:r>
      <w:r w:rsidRPr="009E7A2E">
        <w:rPr>
          <w:color w:val="000000"/>
          <w:sz w:val="22"/>
          <w:szCs w:val="22"/>
          <w:lang w:val="en-US"/>
        </w:rPr>
        <w:t xml:space="preserve">Technical </w:t>
      </w:r>
      <w:r w:rsidR="00FB0304" w:rsidRPr="009E7A2E">
        <w:rPr>
          <w:color w:val="000000"/>
          <w:sz w:val="22"/>
          <w:szCs w:val="22"/>
          <w:lang w:val="en-US"/>
        </w:rPr>
        <w:t xml:space="preserve">Proposal: </w:t>
      </w:r>
      <w:r w:rsidRPr="009E7A2E">
        <w:rPr>
          <w:color w:val="000000"/>
          <w:sz w:val="22"/>
          <w:szCs w:val="22"/>
          <w:lang w:val="en-US"/>
        </w:rPr>
        <w:t>Criteria weight – 70%;</w:t>
      </w:r>
    </w:p>
    <w:p w:rsidR="00FD246F" w:rsidRPr="009E7A2E" w:rsidRDefault="00FD246F" w:rsidP="00555685">
      <w:pPr>
        <w:autoSpaceDE w:val="0"/>
        <w:autoSpaceDN w:val="0"/>
        <w:adjustRightInd w:val="0"/>
        <w:jc w:val="both"/>
        <w:rPr>
          <w:color w:val="000000"/>
          <w:sz w:val="22"/>
          <w:szCs w:val="22"/>
          <w:lang w:val="en-US"/>
        </w:rPr>
      </w:pPr>
      <w:r w:rsidRPr="009E7A2E">
        <w:rPr>
          <w:color w:val="000000"/>
          <w:sz w:val="22"/>
          <w:szCs w:val="22"/>
          <w:lang w:val="en-US"/>
        </w:rPr>
        <w:t xml:space="preserve">* </w:t>
      </w:r>
      <w:r w:rsidR="00FB0304" w:rsidRPr="009E7A2E">
        <w:rPr>
          <w:color w:val="000000"/>
          <w:sz w:val="22"/>
          <w:szCs w:val="22"/>
          <w:lang w:val="en-US"/>
        </w:rPr>
        <w:t xml:space="preserve">Evaluation of </w:t>
      </w:r>
      <w:r w:rsidRPr="009E7A2E">
        <w:rPr>
          <w:color w:val="000000"/>
          <w:sz w:val="22"/>
          <w:szCs w:val="22"/>
          <w:lang w:val="en-US"/>
        </w:rPr>
        <w:t xml:space="preserve">Financial </w:t>
      </w:r>
      <w:r w:rsidR="00FB0304" w:rsidRPr="009E7A2E">
        <w:rPr>
          <w:color w:val="000000"/>
          <w:sz w:val="22"/>
          <w:szCs w:val="22"/>
          <w:lang w:val="en-US"/>
        </w:rPr>
        <w:t xml:space="preserve">Proposal: </w:t>
      </w:r>
      <w:r w:rsidRPr="009E7A2E">
        <w:rPr>
          <w:color w:val="000000"/>
          <w:sz w:val="22"/>
          <w:szCs w:val="22"/>
          <w:lang w:val="en-US"/>
        </w:rPr>
        <w:t>Criteria weight – 30%.</w:t>
      </w:r>
    </w:p>
    <w:p w:rsidR="006B2255" w:rsidRPr="009E7A2E" w:rsidRDefault="006B2255" w:rsidP="00555685">
      <w:pPr>
        <w:autoSpaceDE w:val="0"/>
        <w:autoSpaceDN w:val="0"/>
        <w:adjustRightInd w:val="0"/>
        <w:jc w:val="both"/>
        <w:rPr>
          <w:color w:val="000000"/>
          <w:sz w:val="22"/>
          <w:szCs w:val="22"/>
          <w:lang w:val="en-US"/>
        </w:rPr>
      </w:pPr>
    </w:p>
    <w:tbl>
      <w:tblPr>
        <w:tblW w:w="0" w:type="auto"/>
        <w:jc w:val="center"/>
        <w:tblCellMar>
          <w:left w:w="0" w:type="dxa"/>
          <w:right w:w="0" w:type="dxa"/>
        </w:tblCellMar>
        <w:tblLook w:val="04A0" w:firstRow="1" w:lastRow="0" w:firstColumn="1" w:lastColumn="0" w:noHBand="0" w:noVBand="1"/>
      </w:tblPr>
      <w:tblGrid>
        <w:gridCol w:w="7264"/>
        <w:gridCol w:w="901"/>
        <w:gridCol w:w="841"/>
      </w:tblGrid>
      <w:tr w:rsidR="006B2255" w:rsidRPr="009E7A2E" w:rsidTr="006B2255">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44EA1" w:rsidRPr="009E7A2E" w:rsidRDefault="006B2255" w:rsidP="00555685">
            <w:pPr>
              <w:autoSpaceDE w:val="0"/>
              <w:autoSpaceDN w:val="0"/>
              <w:spacing w:after="200" w:line="276" w:lineRule="auto"/>
              <w:jc w:val="both"/>
              <w:rPr>
                <w:b/>
                <w:sz w:val="22"/>
                <w:szCs w:val="22"/>
                <w:lang w:val="en-US"/>
              </w:rPr>
            </w:pPr>
            <w:r w:rsidRPr="009E7A2E">
              <w:rPr>
                <w:b/>
                <w:sz w:val="22"/>
                <w:szCs w:val="22"/>
                <w:lang w:val="en-US"/>
              </w:rPr>
              <w:t>Criteria</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B2255" w:rsidRPr="009E7A2E" w:rsidRDefault="006B2255" w:rsidP="00555685">
            <w:pPr>
              <w:autoSpaceDE w:val="0"/>
              <w:autoSpaceDN w:val="0"/>
              <w:spacing w:after="200" w:line="276" w:lineRule="auto"/>
              <w:jc w:val="both"/>
              <w:rPr>
                <w:b/>
                <w:sz w:val="22"/>
                <w:szCs w:val="22"/>
                <w:lang w:val="en-US"/>
              </w:rPr>
            </w:pPr>
            <w:r w:rsidRPr="009E7A2E">
              <w:rPr>
                <w:b/>
                <w:sz w:val="22"/>
                <w:szCs w:val="22"/>
                <w:lang w:val="en-US"/>
              </w:rPr>
              <w:t>Weight</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B2255" w:rsidRPr="009E7A2E" w:rsidRDefault="006B2255" w:rsidP="00555685">
            <w:pPr>
              <w:autoSpaceDE w:val="0"/>
              <w:autoSpaceDN w:val="0"/>
              <w:spacing w:after="200" w:line="276" w:lineRule="auto"/>
              <w:jc w:val="both"/>
              <w:rPr>
                <w:b/>
                <w:sz w:val="22"/>
                <w:szCs w:val="22"/>
                <w:lang w:val="en-US"/>
              </w:rPr>
            </w:pPr>
            <w:r w:rsidRPr="009E7A2E">
              <w:rPr>
                <w:b/>
                <w:sz w:val="22"/>
                <w:szCs w:val="22"/>
                <w:lang w:val="en-US"/>
              </w:rPr>
              <w:t>Max. Point</w:t>
            </w:r>
          </w:p>
        </w:tc>
      </w:tr>
      <w:tr w:rsidR="006B2255" w:rsidRPr="009E7A2E"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9E7A2E" w:rsidRDefault="006B2255" w:rsidP="00555685">
            <w:pPr>
              <w:autoSpaceDE w:val="0"/>
              <w:autoSpaceDN w:val="0"/>
              <w:spacing w:after="200" w:line="276" w:lineRule="auto"/>
              <w:jc w:val="both"/>
              <w:rPr>
                <w:b/>
                <w:sz w:val="22"/>
                <w:szCs w:val="22"/>
                <w:lang w:val="en-US"/>
              </w:rPr>
            </w:pPr>
            <w:r w:rsidRPr="009E7A2E">
              <w:rPr>
                <w:b/>
                <w:sz w:val="22"/>
                <w:szCs w:val="22"/>
                <w:lang w:val="en-US"/>
              </w:rPr>
              <w:t>Technical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E7A2E" w:rsidRDefault="006B2255" w:rsidP="00555685">
            <w:pPr>
              <w:autoSpaceDE w:val="0"/>
              <w:autoSpaceDN w:val="0"/>
              <w:spacing w:after="200" w:line="276" w:lineRule="auto"/>
              <w:jc w:val="both"/>
              <w:rPr>
                <w:b/>
                <w:sz w:val="22"/>
                <w:szCs w:val="22"/>
                <w:lang w:val="en-US"/>
              </w:rPr>
            </w:pPr>
            <w:r w:rsidRPr="009E7A2E">
              <w:rPr>
                <w:b/>
                <w:sz w:val="22"/>
                <w:szCs w:val="22"/>
                <w:lang w:val="en-US"/>
              </w:rPr>
              <w:t>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E7A2E" w:rsidRDefault="006B2255" w:rsidP="00555685">
            <w:pPr>
              <w:autoSpaceDE w:val="0"/>
              <w:autoSpaceDN w:val="0"/>
              <w:spacing w:after="200" w:line="276" w:lineRule="auto"/>
              <w:jc w:val="both"/>
              <w:rPr>
                <w:b/>
                <w:sz w:val="22"/>
                <w:szCs w:val="22"/>
                <w:lang w:val="en-US"/>
              </w:rPr>
            </w:pPr>
            <w:r w:rsidRPr="009E7A2E">
              <w:rPr>
                <w:b/>
                <w:sz w:val="22"/>
                <w:szCs w:val="22"/>
                <w:lang w:val="en-US"/>
              </w:rPr>
              <w:t>70</w:t>
            </w:r>
          </w:p>
        </w:tc>
      </w:tr>
      <w:tr w:rsidR="006B2255" w:rsidRPr="009E7A2E"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9E7A2E" w:rsidRDefault="006B2255" w:rsidP="00555685">
            <w:pPr>
              <w:autoSpaceDE w:val="0"/>
              <w:autoSpaceDN w:val="0"/>
              <w:spacing w:after="200" w:line="276" w:lineRule="auto"/>
              <w:jc w:val="both"/>
              <w:rPr>
                <w:sz w:val="22"/>
                <w:szCs w:val="22"/>
                <w:lang w:val="en-US"/>
              </w:rPr>
            </w:pPr>
            <w:r w:rsidRPr="009E7A2E">
              <w:rPr>
                <w:sz w:val="22"/>
                <w:szCs w:val="22"/>
                <w:lang w:val="en-US"/>
              </w:rPr>
              <w:t>Educational background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9E7A2E" w:rsidRDefault="006B2255" w:rsidP="00555685">
            <w:pPr>
              <w:autoSpaceDE w:val="0"/>
              <w:autoSpaceDN w:val="0"/>
              <w:spacing w:after="200" w:line="276" w:lineRule="auto"/>
              <w:jc w:val="both"/>
              <w:rPr>
                <w:sz w:val="22"/>
                <w:szCs w:val="22"/>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E7A2E" w:rsidRDefault="006B2255" w:rsidP="00555685">
            <w:pPr>
              <w:autoSpaceDE w:val="0"/>
              <w:autoSpaceDN w:val="0"/>
              <w:spacing w:after="200" w:line="276" w:lineRule="auto"/>
              <w:jc w:val="both"/>
              <w:rPr>
                <w:sz w:val="22"/>
                <w:szCs w:val="22"/>
                <w:lang w:val="en-US"/>
              </w:rPr>
            </w:pPr>
            <w:r w:rsidRPr="009E7A2E">
              <w:rPr>
                <w:sz w:val="22"/>
                <w:szCs w:val="22"/>
                <w:lang w:val="en-US"/>
              </w:rPr>
              <w:t>1</w:t>
            </w:r>
            <w:r w:rsidR="00FF2ECB">
              <w:rPr>
                <w:sz w:val="22"/>
                <w:szCs w:val="22"/>
                <w:lang w:val="en-US"/>
              </w:rPr>
              <w:t>5</w:t>
            </w:r>
          </w:p>
        </w:tc>
      </w:tr>
      <w:tr w:rsidR="006B2255" w:rsidRPr="009E7A2E"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A26DB" w:rsidRPr="009E7A2E" w:rsidRDefault="00FA26DB" w:rsidP="008634A2">
            <w:pPr>
              <w:autoSpaceDE w:val="0"/>
              <w:autoSpaceDN w:val="0"/>
              <w:spacing w:after="200" w:line="276" w:lineRule="auto"/>
              <w:jc w:val="both"/>
              <w:rPr>
                <w:sz w:val="22"/>
                <w:szCs w:val="22"/>
                <w:lang w:val="en-US"/>
              </w:rPr>
            </w:pPr>
            <w:r w:rsidRPr="009E7A2E">
              <w:rPr>
                <w:sz w:val="22"/>
                <w:szCs w:val="22"/>
                <w:lang w:val="en-US"/>
              </w:rPr>
              <w:t>Technical proposal outlining the methodology and approaches to the process of the project development.</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9E7A2E" w:rsidRDefault="006B2255" w:rsidP="00555685">
            <w:pPr>
              <w:autoSpaceDE w:val="0"/>
              <w:autoSpaceDN w:val="0"/>
              <w:spacing w:after="200" w:line="276" w:lineRule="auto"/>
              <w:jc w:val="both"/>
              <w:rPr>
                <w:sz w:val="22"/>
                <w:szCs w:val="22"/>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E7A2E" w:rsidRDefault="006B2255" w:rsidP="00555685">
            <w:pPr>
              <w:autoSpaceDE w:val="0"/>
              <w:autoSpaceDN w:val="0"/>
              <w:spacing w:after="200" w:line="276" w:lineRule="auto"/>
              <w:jc w:val="both"/>
              <w:rPr>
                <w:sz w:val="22"/>
                <w:szCs w:val="22"/>
                <w:lang w:val="en-US"/>
              </w:rPr>
            </w:pPr>
            <w:r w:rsidRPr="009E7A2E">
              <w:rPr>
                <w:sz w:val="22"/>
                <w:szCs w:val="22"/>
                <w:lang w:val="en-US"/>
              </w:rPr>
              <w:t>25</w:t>
            </w:r>
          </w:p>
        </w:tc>
      </w:tr>
      <w:tr w:rsidR="006B2255" w:rsidRPr="009E7A2E"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791CC6" w:rsidRDefault="00FA26DB" w:rsidP="00FF2ECB">
            <w:pPr>
              <w:autoSpaceDE w:val="0"/>
              <w:autoSpaceDN w:val="0"/>
              <w:spacing w:after="200" w:line="276" w:lineRule="auto"/>
              <w:jc w:val="both"/>
              <w:rPr>
                <w:color w:val="000000"/>
                <w:sz w:val="22"/>
                <w:szCs w:val="22"/>
                <w:lang w:val="en-US"/>
              </w:rPr>
            </w:pPr>
            <w:r w:rsidRPr="00791CC6">
              <w:rPr>
                <w:color w:val="000000"/>
                <w:sz w:val="22"/>
                <w:szCs w:val="22"/>
                <w:lang w:val="en-US"/>
              </w:rPr>
              <w:t>Professional expertise in</w:t>
            </w:r>
            <w:r w:rsidR="008D32F8" w:rsidRPr="00791CC6">
              <w:rPr>
                <w:sz w:val="22"/>
                <w:szCs w:val="22"/>
                <w:lang w:val="en-US"/>
              </w:rPr>
              <w:t xml:space="preserve"> the field of </w:t>
            </w:r>
            <w:r w:rsidR="001E269B" w:rsidRPr="00791CC6">
              <w:rPr>
                <w:sz w:val="22"/>
                <w:szCs w:val="22"/>
                <w:lang w:val="en-US"/>
              </w:rPr>
              <w:t>disaster risk management/disaster risk reduction at the international level</w:t>
            </w:r>
            <w:r w:rsidRPr="00791CC6">
              <w:rPr>
                <w:color w:val="000000"/>
                <w:sz w:val="22"/>
                <w:szCs w:val="22"/>
                <w:lang w:val="en-US"/>
              </w:rPr>
              <w:t>;</w:t>
            </w:r>
            <w:r w:rsidR="008D32F8" w:rsidRPr="00791CC6">
              <w:rPr>
                <w:color w:val="000000"/>
                <w:sz w:val="22"/>
                <w:szCs w:val="22"/>
                <w:lang w:val="en-US"/>
              </w:rPr>
              <w:t xml:space="preserve"> proven p</w:t>
            </w:r>
            <w:r w:rsidR="008D32F8" w:rsidRPr="00791CC6">
              <w:rPr>
                <w:sz w:val="22"/>
                <w:szCs w:val="22"/>
                <w:lang w:val="en-US"/>
              </w:rPr>
              <w:t xml:space="preserve">rofessional experience in developing </w:t>
            </w:r>
            <w:r w:rsidR="001E269B" w:rsidRPr="00791CC6">
              <w:rPr>
                <w:sz w:val="22"/>
                <w:szCs w:val="22"/>
                <w:lang w:val="en-US"/>
              </w:rPr>
              <w:lastRenderedPageBreak/>
              <w:t xml:space="preserve">policy </w:t>
            </w:r>
            <w:r w:rsidR="003B21F3">
              <w:rPr>
                <w:sz w:val="22"/>
                <w:szCs w:val="22"/>
                <w:lang w:val="en-US"/>
              </w:rPr>
              <w:t xml:space="preserve">notes; </w:t>
            </w:r>
            <w:r w:rsidR="001E269B" w:rsidRPr="00791CC6">
              <w:rPr>
                <w:sz w:val="22"/>
                <w:szCs w:val="22"/>
                <w:lang w:val="en-US"/>
              </w:rPr>
              <w:t>experience</w:t>
            </w:r>
            <w:r w:rsidR="009C3178" w:rsidRPr="00791CC6">
              <w:rPr>
                <w:sz w:val="22"/>
                <w:szCs w:val="22"/>
                <w:lang w:val="en-US"/>
              </w:rPr>
              <w:t xml:space="preserve"> involving</w:t>
            </w:r>
            <w:r w:rsidR="001E269B" w:rsidRPr="00791CC6">
              <w:rPr>
                <w:sz w:val="22"/>
                <w:szCs w:val="22"/>
                <w:lang w:val="en-US"/>
              </w:rPr>
              <w:t xml:space="preserve"> high-level interactions and inter-agency coordination </w:t>
            </w:r>
            <w:r w:rsidR="00FF2ECB">
              <w:rPr>
                <w:sz w:val="22"/>
                <w:szCs w:val="22"/>
                <w:lang w:val="en-US"/>
              </w:rPr>
              <w:t>(technical advisor and/or expert)</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rsidR="006B2255" w:rsidRPr="009E7A2E" w:rsidRDefault="006B2255" w:rsidP="00555685">
            <w:pPr>
              <w:autoSpaceDE w:val="0"/>
              <w:autoSpaceDN w:val="0"/>
              <w:spacing w:after="200" w:line="276" w:lineRule="auto"/>
              <w:jc w:val="both"/>
              <w:rPr>
                <w:sz w:val="22"/>
                <w:szCs w:val="22"/>
                <w:lang w:val="en-US"/>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E7A2E" w:rsidRDefault="00FF2ECB" w:rsidP="00555685">
            <w:pPr>
              <w:autoSpaceDE w:val="0"/>
              <w:autoSpaceDN w:val="0"/>
              <w:spacing w:after="200" w:line="276" w:lineRule="auto"/>
              <w:jc w:val="both"/>
              <w:rPr>
                <w:sz w:val="22"/>
                <w:szCs w:val="22"/>
                <w:lang w:val="en-US"/>
              </w:rPr>
            </w:pPr>
            <w:r>
              <w:rPr>
                <w:sz w:val="22"/>
                <w:szCs w:val="22"/>
                <w:lang w:val="en-US"/>
              </w:rPr>
              <w:t>30</w:t>
            </w:r>
          </w:p>
        </w:tc>
      </w:tr>
      <w:tr w:rsidR="006B2255" w:rsidRPr="009E7A2E" w:rsidTr="006B2255">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2255" w:rsidRPr="009E7A2E" w:rsidRDefault="006B2255" w:rsidP="00555685">
            <w:pPr>
              <w:autoSpaceDE w:val="0"/>
              <w:autoSpaceDN w:val="0"/>
              <w:spacing w:after="200" w:line="276" w:lineRule="auto"/>
              <w:jc w:val="both"/>
              <w:rPr>
                <w:b/>
                <w:sz w:val="22"/>
                <w:szCs w:val="22"/>
                <w:lang w:val="en-US"/>
              </w:rPr>
            </w:pPr>
            <w:r w:rsidRPr="009E7A2E">
              <w:rPr>
                <w:b/>
                <w:sz w:val="22"/>
                <w:szCs w:val="22"/>
                <w:lang w:val="en-US"/>
              </w:rPr>
              <w:t>Financial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E7A2E" w:rsidRDefault="006B2255" w:rsidP="00555685">
            <w:pPr>
              <w:autoSpaceDE w:val="0"/>
              <w:autoSpaceDN w:val="0"/>
              <w:spacing w:after="200" w:line="276" w:lineRule="auto"/>
              <w:jc w:val="both"/>
              <w:rPr>
                <w:b/>
                <w:sz w:val="22"/>
                <w:szCs w:val="22"/>
                <w:lang w:val="en-US"/>
              </w:rPr>
            </w:pPr>
            <w:r w:rsidRPr="009E7A2E">
              <w:rPr>
                <w:b/>
                <w:sz w:val="22"/>
                <w:szCs w:val="22"/>
                <w:lang w:val="en-US"/>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6B2255" w:rsidRPr="009E7A2E" w:rsidRDefault="006B2255" w:rsidP="00555685">
            <w:pPr>
              <w:autoSpaceDE w:val="0"/>
              <w:autoSpaceDN w:val="0"/>
              <w:spacing w:after="200" w:line="276" w:lineRule="auto"/>
              <w:jc w:val="both"/>
              <w:rPr>
                <w:b/>
                <w:sz w:val="22"/>
                <w:szCs w:val="22"/>
                <w:lang w:val="en-US"/>
              </w:rPr>
            </w:pPr>
            <w:r w:rsidRPr="009E7A2E">
              <w:rPr>
                <w:b/>
                <w:sz w:val="22"/>
                <w:szCs w:val="22"/>
                <w:lang w:val="en-US"/>
              </w:rPr>
              <w:t>30</w:t>
            </w:r>
          </w:p>
        </w:tc>
      </w:tr>
    </w:tbl>
    <w:p w:rsidR="006B2255" w:rsidRPr="009E7A2E" w:rsidRDefault="006B2255" w:rsidP="00555685">
      <w:pPr>
        <w:autoSpaceDE w:val="0"/>
        <w:autoSpaceDN w:val="0"/>
        <w:adjustRightInd w:val="0"/>
        <w:jc w:val="both"/>
        <w:rPr>
          <w:color w:val="000000"/>
          <w:sz w:val="22"/>
          <w:szCs w:val="22"/>
          <w:lang w:val="en-US"/>
        </w:rPr>
      </w:pPr>
    </w:p>
    <w:p w:rsidR="00FD246F" w:rsidRPr="009E7A2E" w:rsidRDefault="00FD246F" w:rsidP="00555685">
      <w:pPr>
        <w:autoSpaceDE w:val="0"/>
        <w:autoSpaceDN w:val="0"/>
        <w:adjustRightInd w:val="0"/>
        <w:jc w:val="both"/>
        <w:rPr>
          <w:sz w:val="22"/>
          <w:szCs w:val="22"/>
          <w:lang w:val="en-US"/>
        </w:rPr>
      </w:pPr>
      <w:r w:rsidRPr="009E7A2E">
        <w:rPr>
          <w:sz w:val="22"/>
          <w:szCs w:val="22"/>
          <w:lang w:val="en-US"/>
        </w:rPr>
        <w:t>Only candidates obtaining a minimum of 49 points</w:t>
      </w:r>
      <w:r w:rsidR="00FB0304" w:rsidRPr="009E7A2E">
        <w:rPr>
          <w:sz w:val="22"/>
          <w:szCs w:val="22"/>
          <w:lang w:val="en-US"/>
        </w:rPr>
        <w:t xml:space="preserve"> for Technical Proposal</w:t>
      </w:r>
      <w:r w:rsidRPr="009E7A2E">
        <w:rPr>
          <w:sz w:val="22"/>
          <w:szCs w:val="22"/>
          <w:lang w:val="en-US"/>
        </w:rPr>
        <w:t xml:space="preserve"> would be considered for the Financial Evaluation.</w:t>
      </w:r>
    </w:p>
    <w:p w:rsidR="00FD246F" w:rsidRPr="009E7A2E" w:rsidRDefault="00FD246F" w:rsidP="00555685">
      <w:pPr>
        <w:autoSpaceDE w:val="0"/>
        <w:autoSpaceDN w:val="0"/>
        <w:adjustRightInd w:val="0"/>
        <w:jc w:val="both"/>
        <w:rPr>
          <w:color w:val="000000"/>
          <w:sz w:val="22"/>
          <w:szCs w:val="22"/>
          <w:lang w:val="en-US"/>
        </w:rPr>
      </w:pPr>
    </w:p>
    <w:p w:rsidR="003B083A" w:rsidRPr="009C3178" w:rsidRDefault="003B083A" w:rsidP="00555685">
      <w:pPr>
        <w:autoSpaceDE w:val="0"/>
        <w:autoSpaceDN w:val="0"/>
        <w:adjustRightInd w:val="0"/>
        <w:jc w:val="both"/>
        <w:rPr>
          <w:b/>
          <w:bCs/>
          <w:color w:val="000000"/>
          <w:sz w:val="22"/>
          <w:szCs w:val="22"/>
          <w:lang w:val="en-US"/>
        </w:rPr>
      </w:pPr>
      <w:r w:rsidRPr="009C3178">
        <w:rPr>
          <w:b/>
          <w:bCs/>
          <w:color w:val="000000"/>
          <w:sz w:val="22"/>
          <w:szCs w:val="22"/>
          <w:lang w:val="en-US"/>
        </w:rPr>
        <w:t>ANNEXES:</w:t>
      </w:r>
    </w:p>
    <w:p w:rsidR="003B083A" w:rsidRPr="009C3178" w:rsidRDefault="003B083A" w:rsidP="00555685">
      <w:pPr>
        <w:autoSpaceDE w:val="0"/>
        <w:autoSpaceDN w:val="0"/>
        <w:adjustRightInd w:val="0"/>
        <w:jc w:val="both"/>
        <w:rPr>
          <w:b/>
          <w:bCs/>
          <w:color w:val="000000"/>
          <w:sz w:val="22"/>
          <w:szCs w:val="22"/>
          <w:lang w:val="en-US"/>
        </w:rPr>
      </w:pPr>
    </w:p>
    <w:p w:rsidR="003B083A" w:rsidRPr="009C3178" w:rsidRDefault="003B083A" w:rsidP="00555685">
      <w:pPr>
        <w:autoSpaceDE w:val="0"/>
        <w:autoSpaceDN w:val="0"/>
        <w:adjustRightInd w:val="0"/>
        <w:jc w:val="both"/>
        <w:rPr>
          <w:b/>
          <w:bCs/>
          <w:color w:val="000000"/>
          <w:sz w:val="22"/>
          <w:szCs w:val="22"/>
          <w:lang w:val="en-US"/>
        </w:rPr>
      </w:pPr>
      <w:r w:rsidRPr="009C3178">
        <w:rPr>
          <w:b/>
          <w:bCs/>
          <w:color w:val="000000"/>
          <w:sz w:val="22"/>
          <w:szCs w:val="22"/>
          <w:lang w:val="en-US"/>
        </w:rPr>
        <w:t>ANNEX 1 – TERMS OF REFERENCES (TOR)</w:t>
      </w:r>
    </w:p>
    <w:p w:rsidR="003B083A" w:rsidRPr="009C3178" w:rsidRDefault="003B083A" w:rsidP="00555685">
      <w:pPr>
        <w:autoSpaceDE w:val="0"/>
        <w:autoSpaceDN w:val="0"/>
        <w:adjustRightInd w:val="0"/>
        <w:jc w:val="both"/>
        <w:rPr>
          <w:b/>
          <w:bCs/>
          <w:color w:val="000000"/>
          <w:sz w:val="22"/>
          <w:szCs w:val="22"/>
          <w:lang w:val="en-US"/>
        </w:rPr>
      </w:pPr>
      <w:r w:rsidRPr="009C3178">
        <w:rPr>
          <w:b/>
          <w:bCs/>
          <w:color w:val="000000"/>
          <w:sz w:val="22"/>
          <w:szCs w:val="22"/>
          <w:lang w:val="en-US"/>
        </w:rPr>
        <w:t>ANNEX 2 – FINANCIAL PROPOSAL FORM</w:t>
      </w:r>
    </w:p>
    <w:p w:rsidR="003B083A" w:rsidRPr="009C3178" w:rsidRDefault="00B06C15" w:rsidP="00555685">
      <w:pPr>
        <w:autoSpaceDE w:val="0"/>
        <w:autoSpaceDN w:val="0"/>
        <w:adjustRightInd w:val="0"/>
        <w:jc w:val="both"/>
        <w:rPr>
          <w:color w:val="000000"/>
          <w:sz w:val="22"/>
          <w:szCs w:val="22"/>
          <w:lang w:val="en-US"/>
        </w:rPr>
      </w:pPr>
      <w:r>
        <w:rPr>
          <w:b/>
          <w:bCs/>
          <w:color w:val="000000"/>
          <w:sz w:val="22"/>
          <w:szCs w:val="22"/>
          <w:lang w:val="en-US"/>
        </w:rPr>
        <w:t>ANNEX 3</w:t>
      </w:r>
      <w:r w:rsidR="003B083A" w:rsidRPr="009C3178">
        <w:rPr>
          <w:b/>
          <w:bCs/>
          <w:color w:val="000000"/>
          <w:sz w:val="22"/>
          <w:szCs w:val="22"/>
          <w:lang w:val="en-US"/>
        </w:rPr>
        <w:t xml:space="preserve"> – INDIVIDUAL CONSULTANT GENERAL TERMS AND CONDITIONS</w:t>
      </w:r>
    </w:p>
    <w:p w:rsidR="003B083A" w:rsidRPr="009C3178" w:rsidRDefault="00B06C15" w:rsidP="00555685">
      <w:pPr>
        <w:autoSpaceDE w:val="0"/>
        <w:autoSpaceDN w:val="0"/>
        <w:adjustRightInd w:val="0"/>
        <w:jc w:val="both"/>
        <w:rPr>
          <w:b/>
          <w:bCs/>
          <w:color w:val="000000"/>
          <w:sz w:val="22"/>
          <w:szCs w:val="22"/>
          <w:lang w:val="en-US"/>
        </w:rPr>
      </w:pPr>
      <w:r>
        <w:rPr>
          <w:b/>
          <w:bCs/>
          <w:color w:val="000000"/>
          <w:sz w:val="22"/>
          <w:szCs w:val="22"/>
          <w:lang w:val="en-US"/>
        </w:rPr>
        <w:t>ANNEX 4</w:t>
      </w:r>
      <w:r w:rsidR="003B083A" w:rsidRPr="009C3178">
        <w:rPr>
          <w:b/>
          <w:bCs/>
          <w:color w:val="000000"/>
          <w:sz w:val="22"/>
          <w:szCs w:val="22"/>
          <w:lang w:val="en-US"/>
        </w:rPr>
        <w:t xml:space="preserve"> – SAMPLE INDIVIDUAL CONTRACT</w:t>
      </w:r>
    </w:p>
    <w:p w:rsidR="000A5F72" w:rsidRPr="009C3178" w:rsidRDefault="000A5F72" w:rsidP="00555685">
      <w:pPr>
        <w:autoSpaceDE w:val="0"/>
        <w:autoSpaceDN w:val="0"/>
        <w:adjustRightInd w:val="0"/>
        <w:jc w:val="both"/>
        <w:rPr>
          <w:b/>
          <w:bCs/>
          <w:color w:val="000000"/>
          <w:sz w:val="22"/>
          <w:szCs w:val="22"/>
          <w:lang w:val="en-US"/>
        </w:rPr>
      </w:pPr>
    </w:p>
    <w:p w:rsidR="003B083A" w:rsidRPr="009E7A2E" w:rsidRDefault="003B083A" w:rsidP="00555685">
      <w:pPr>
        <w:jc w:val="both"/>
        <w:rPr>
          <w:b/>
          <w:bCs/>
          <w:sz w:val="22"/>
          <w:szCs w:val="22"/>
          <w:lang w:val="en-US"/>
        </w:rPr>
      </w:pPr>
      <w:r w:rsidRPr="009C3178">
        <w:rPr>
          <w:b/>
          <w:bCs/>
          <w:sz w:val="22"/>
          <w:szCs w:val="22"/>
          <w:lang w:val="en-US"/>
        </w:rPr>
        <w:t>Since UNDP currently has a majority of male employees, we strongly encourage qualified female applicants for this position.  UNDP seeks to ensure that male, female employees are given equal career opportunities, and that staff members are able to keep an appropriate balance between work and private life.</w:t>
      </w:r>
    </w:p>
    <w:p w:rsidR="000A5F72" w:rsidRPr="009E7A2E" w:rsidRDefault="000A5F72" w:rsidP="00555685">
      <w:pPr>
        <w:autoSpaceDE w:val="0"/>
        <w:autoSpaceDN w:val="0"/>
        <w:adjustRightInd w:val="0"/>
        <w:jc w:val="both"/>
        <w:rPr>
          <w:b/>
          <w:bCs/>
          <w:color w:val="000000"/>
          <w:sz w:val="22"/>
          <w:szCs w:val="22"/>
          <w:lang w:val="en-US"/>
        </w:rPr>
      </w:pPr>
    </w:p>
    <w:p w:rsidR="00555685" w:rsidRPr="009C3178" w:rsidRDefault="00FB0304" w:rsidP="00837223">
      <w:pPr>
        <w:jc w:val="right"/>
        <w:rPr>
          <w:b/>
          <w:sz w:val="22"/>
          <w:szCs w:val="22"/>
          <w:lang w:val="en-US" w:eastAsia="en-US"/>
        </w:rPr>
      </w:pPr>
      <w:r w:rsidRPr="009E7A2E">
        <w:rPr>
          <w:b/>
          <w:sz w:val="22"/>
          <w:szCs w:val="22"/>
          <w:lang w:val="en-US" w:eastAsia="en-US"/>
        </w:rPr>
        <w:br w:type="page"/>
      </w:r>
      <w:r w:rsidR="00555685" w:rsidRPr="009C3178">
        <w:rPr>
          <w:b/>
          <w:sz w:val="22"/>
          <w:szCs w:val="22"/>
          <w:lang w:val="en-US" w:eastAsia="en-US"/>
        </w:rPr>
        <w:lastRenderedPageBreak/>
        <w:t>ANNEX 1</w:t>
      </w:r>
    </w:p>
    <w:p w:rsidR="004D4D1E" w:rsidRPr="009C3178" w:rsidRDefault="004D4D1E" w:rsidP="004D4D1E">
      <w:pPr>
        <w:jc w:val="center"/>
        <w:rPr>
          <w:b/>
          <w:sz w:val="22"/>
          <w:szCs w:val="22"/>
          <w:lang w:val="en-US" w:eastAsia="en-US"/>
        </w:rPr>
      </w:pPr>
      <w:r w:rsidRPr="009C3178">
        <w:rPr>
          <w:b/>
          <w:sz w:val="22"/>
          <w:szCs w:val="22"/>
          <w:lang w:val="en-US" w:eastAsia="en-US"/>
        </w:rPr>
        <w:t>TERMS OF REFERENCE</w:t>
      </w:r>
    </w:p>
    <w:p w:rsidR="004D4D1E" w:rsidRPr="009C3178" w:rsidRDefault="004D4D1E" w:rsidP="004D4D1E">
      <w:pPr>
        <w:pStyle w:val="Title"/>
        <w:ind w:left="360"/>
        <w:jc w:val="both"/>
        <w:rPr>
          <w:rFonts w:ascii="Times New Roman" w:hAnsi="Times New Roman"/>
          <w:sz w:val="22"/>
          <w:szCs w:val="22"/>
          <w:lang w:val="en-US"/>
        </w:rPr>
      </w:pPr>
    </w:p>
    <w:p w:rsidR="004D4D1E" w:rsidRPr="009C3178" w:rsidRDefault="004D4D1E" w:rsidP="004D4D1E">
      <w:pPr>
        <w:ind w:left="2832" w:hanging="2832"/>
        <w:jc w:val="both"/>
        <w:rPr>
          <w:b/>
          <w:bCs/>
          <w:sz w:val="22"/>
          <w:szCs w:val="22"/>
          <w:lang w:val="en-US"/>
        </w:rPr>
      </w:pPr>
      <w:r w:rsidRPr="009C3178">
        <w:rPr>
          <w:b/>
          <w:bCs/>
          <w:sz w:val="22"/>
          <w:szCs w:val="22"/>
          <w:lang w:val="en-US"/>
        </w:rPr>
        <w:t xml:space="preserve">Organization:                      </w:t>
      </w:r>
      <w:r w:rsidRPr="009C3178">
        <w:rPr>
          <w:b/>
          <w:bCs/>
          <w:sz w:val="22"/>
          <w:szCs w:val="22"/>
          <w:lang w:val="en-US"/>
        </w:rPr>
        <w:tab/>
      </w:r>
      <w:r w:rsidRPr="009C3178">
        <w:rPr>
          <w:bCs/>
          <w:sz w:val="22"/>
          <w:szCs w:val="22"/>
          <w:lang w:val="en-US"/>
        </w:rPr>
        <w:t>United Nations Development Programme in Tajikistan</w:t>
      </w:r>
    </w:p>
    <w:p w:rsidR="004D4D1E" w:rsidRPr="009C3178" w:rsidRDefault="004D4D1E" w:rsidP="004D4D1E">
      <w:pPr>
        <w:ind w:left="2832" w:hanging="2832"/>
        <w:jc w:val="both"/>
        <w:rPr>
          <w:sz w:val="22"/>
          <w:szCs w:val="22"/>
          <w:lang w:val="en-US"/>
        </w:rPr>
      </w:pPr>
      <w:r w:rsidRPr="009C3178">
        <w:rPr>
          <w:b/>
          <w:bCs/>
          <w:sz w:val="22"/>
          <w:szCs w:val="22"/>
          <w:lang w:val="en-US"/>
        </w:rPr>
        <w:t xml:space="preserve">Programme:                         </w:t>
      </w:r>
      <w:r w:rsidRPr="009C3178">
        <w:rPr>
          <w:b/>
          <w:bCs/>
          <w:sz w:val="22"/>
          <w:szCs w:val="22"/>
          <w:lang w:val="en-US"/>
        </w:rPr>
        <w:tab/>
      </w:r>
      <w:r w:rsidRPr="009C3178">
        <w:rPr>
          <w:sz w:val="22"/>
          <w:szCs w:val="22"/>
          <w:lang w:val="en-US"/>
        </w:rPr>
        <w:t>UNDP Disaster Risk Management Programme</w:t>
      </w:r>
    </w:p>
    <w:p w:rsidR="004D4D1E" w:rsidRPr="009C3178" w:rsidRDefault="004D4D1E" w:rsidP="004D4D1E">
      <w:pPr>
        <w:jc w:val="both"/>
        <w:rPr>
          <w:sz w:val="22"/>
          <w:szCs w:val="22"/>
          <w:lang w:val="en-US"/>
        </w:rPr>
      </w:pPr>
      <w:r w:rsidRPr="009C3178">
        <w:rPr>
          <w:b/>
          <w:sz w:val="22"/>
          <w:szCs w:val="22"/>
          <w:lang w:val="en-US"/>
        </w:rPr>
        <w:t>Post Title:</w:t>
      </w:r>
      <w:r w:rsidRPr="009C3178">
        <w:rPr>
          <w:sz w:val="22"/>
          <w:szCs w:val="22"/>
          <w:lang w:val="en-US"/>
        </w:rPr>
        <w:tab/>
        <w:t xml:space="preserve">                          International Consultant on Disaster Risk Governance</w:t>
      </w:r>
    </w:p>
    <w:p w:rsidR="004D4D1E" w:rsidRPr="009C3178" w:rsidRDefault="004D4D1E" w:rsidP="004D4D1E">
      <w:pPr>
        <w:jc w:val="both"/>
        <w:rPr>
          <w:bCs/>
          <w:sz w:val="22"/>
          <w:szCs w:val="22"/>
          <w:lang w:val="en-US"/>
        </w:rPr>
      </w:pPr>
      <w:r w:rsidRPr="009C3178">
        <w:rPr>
          <w:b/>
          <w:sz w:val="22"/>
          <w:szCs w:val="22"/>
          <w:lang w:val="en-US"/>
        </w:rPr>
        <w:t>Type of appointment:</w:t>
      </w:r>
      <w:r w:rsidRPr="009C3178">
        <w:rPr>
          <w:b/>
          <w:sz w:val="22"/>
          <w:szCs w:val="22"/>
          <w:lang w:val="en-US"/>
        </w:rPr>
        <w:tab/>
      </w:r>
      <w:r w:rsidRPr="009C3178">
        <w:rPr>
          <w:b/>
          <w:sz w:val="22"/>
          <w:szCs w:val="22"/>
          <w:lang w:val="en-US"/>
        </w:rPr>
        <w:tab/>
      </w:r>
      <w:r w:rsidRPr="009C3178">
        <w:rPr>
          <w:bCs/>
          <w:sz w:val="22"/>
          <w:szCs w:val="22"/>
          <w:lang w:val="en-US"/>
        </w:rPr>
        <w:t>Individual Contract</w:t>
      </w:r>
    </w:p>
    <w:p w:rsidR="004D4D1E" w:rsidRPr="00F14195" w:rsidRDefault="004D4D1E" w:rsidP="004D4D1E">
      <w:pPr>
        <w:pStyle w:val="BodyText2"/>
        <w:tabs>
          <w:tab w:val="left" w:pos="426"/>
          <w:tab w:val="left" w:pos="600"/>
        </w:tabs>
        <w:spacing w:after="0" w:line="240" w:lineRule="auto"/>
        <w:ind w:left="2832" w:hanging="2832"/>
        <w:jc w:val="both"/>
        <w:rPr>
          <w:color w:val="000000"/>
          <w:sz w:val="22"/>
          <w:szCs w:val="22"/>
          <w:lang w:val="en-US"/>
        </w:rPr>
      </w:pPr>
      <w:r w:rsidRPr="009C3178">
        <w:rPr>
          <w:b/>
          <w:bCs/>
          <w:sz w:val="22"/>
          <w:szCs w:val="22"/>
          <w:lang w:val="en-US"/>
        </w:rPr>
        <w:t xml:space="preserve">Duration of </w:t>
      </w:r>
      <w:r w:rsidRPr="00F14195">
        <w:rPr>
          <w:b/>
          <w:bCs/>
          <w:sz w:val="22"/>
          <w:szCs w:val="22"/>
          <w:lang w:val="en-US"/>
        </w:rPr>
        <w:t>appointment:</w:t>
      </w:r>
      <w:r w:rsidRPr="00F14195">
        <w:rPr>
          <w:bCs/>
          <w:sz w:val="22"/>
          <w:szCs w:val="22"/>
          <w:lang w:val="en-US"/>
        </w:rPr>
        <w:t xml:space="preserve">   </w:t>
      </w:r>
      <w:r w:rsidRPr="00F14195">
        <w:rPr>
          <w:bCs/>
          <w:sz w:val="22"/>
          <w:szCs w:val="22"/>
          <w:lang w:val="en-US"/>
        </w:rPr>
        <w:tab/>
      </w:r>
      <w:r w:rsidRPr="00F14195">
        <w:rPr>
          <w:color w:val="000000"/>
          <w:sz w:val="22"/>
          <w:szCs w:val="22"/>
          <w:lang w:val="en-US"/>
        </w:rPr>
        <w:t xml:space="preserve">70 working days (during the period </w:t>
      </w:r>
      <w:r>
        <w:rPr>
          <w:color w:val="000000"/>
          <w:sz w:val="22"/>
          <w:szCs w:val="22"/>
          <w:lang w:val="en-US"/>
        </w:rPr>
        <w:t xml:space="preserve">September </w:t>
      </w:r>
      <w:r w:rsidRPr="00F14195">
        <w:rPr>
          <w:color w:val="000000"/>
          <w:sz w:val="22"/>
          <w:szCs w:val="22"/>
          <w:lang w:val="en-US"/>
        </w:rPr>
        <w:t>201</w:t>
      </w:r>
      <w:r>
        <w:rPr>
          <w:color w:val="000000"/>
          <w:sz w:val="22"/>
          <w:szCs w:val="22"/>
          <w:lang w:val="en-US"/>
        </w:rPr>
        <w:t>8</w:t>
      </w:r>
      <w:r w:rsidRPr="00F14195">
        <w:rPr>
          <w:color w:val="000000"/>
          <w:sz w:val="22"/>
          <w:szCs w:val="22"/>
          <w:lang w:val="en-US"/>
        </w:rPr>
        <w:t xml:space="preserve"> –</w:t>
      </w:r>
      <w:r>
        <w:rPr>
          <w:color w:val="000000"/>
          <w:sz w:val="22"/>
          <w:szCs w:val="22"/>
          <w:lang w:val="en-US"/>
        </w:rPr>
        <w:t xml:space="preserve"> July </w:t>
      </w:r>
      <w:r w:rsidRPr="00F14195">
        <w:rPr>
          <w:color w:val="000000"/>
          <w:sz w:val="22"/>
          <w:szCs w:val="22"/>
          <w:lang w:val="en-US"/>
        </w:rPr>
        <w:t>201</w:t>
      </w:r>
      <w:r>
        <w:rPr>
          <w:color w:val="000000"/>
          <w:sz w:val="22"/>
          <w:szCs w:val="22"/>
          <w:lang w:val="en-US"/>
        </w:rPr>
        <w:t>9)</w:t>
      </w:r>
      <w:r w:rsidRPr="00F14195">
        <w:rPr>
          <w:color w:val="000000"/>
          <w:sz w:val="22"/>
          <w:szCs w:val="22"/>
          <w:lang w:val="en-US"/>
        </w:rPr>
        <w:t xml:space="preserve"> </w:t>
      </w:r>
    </w:p>
    <w:p w:rsidR="004D4D1E" w:rsidRPr="003B21F3" w:rsidRDefault="004D4D1E" w:rsidP="003B21F3">
      <w:pPr>
        <w:pStyle w:val="BodyText2"/>
        <w:tabs>
          <w:tab w:val="left" w:pos="426"/>
          <w:tab w:val="left" w:pos="600"/>
        </w:tabs>
        <w:spacing w:after="0" w:line="240" w:lineRule="auto"/>
        <w:ind w:left="2832" w:hanging="2832"/>
        <w:jc w:val="both"/>
        <w:rPr>
          <w:sz w:val="22"/>
          <w:szCs w:val="22"/>
          <w:lang w:val="en-US"/>
        </w:rPr>
      </w:pPr>
      <w:r w:rsidRPr="00F14195">
        <w:rPr>
          <w:b/>
          <w:bCs/>
          <w:sz w:val="22"/>
          <w:szCs w:val="22"/>
          <w:lang w:val="en-US"/>
        </w:rPr>
        <w:tab/>
      </w:r>
      <w:r w:rsidRPr="00F14195">
        <w:rPr>
          <w:b/>
          <w:bCs/>
          <w:sz w:val="22"/>
          <w:szCs w:val="22"/>
          <w:lang w:val="en-US"/>
        </w:rPr>
        <w:tab/>
      </w:r>
      <w:r w:rsidRPr="00F14195">
        <w:rPr>
          <w:b/>
          <w:bCs/>
          <w:sz w:val="22"/>
          <w:szCs w:val="22"/>
          <w:lang w:val="en-US"/>
        </w:rPr>
        <w:tab/>
      </w:r>
      <w:r w:rsidRPr="00F14195">
        <w:rPr>
          <w:color w:val="000000"/>
          <w:sz w:val="22"/>
          <w:szCs w:val="22"/>
          <w:lang w:val="en-US"/>
        </w:rPr>
        <w:t xml:space="preserve">with </w:t>
      </w:r>
      <w:r>
        <w:rPr>
          <w:color w:val="000000"/>
          <w:sz w:val="22"/>
          <w:szCs w:val="22"/>
          <w:lang w:val="en-US"/>
        </w:rPr>
        <w:t xml:space="preserve">3 </w:t>
      </w:r>
      <w:r w:rsidRPr="00F14195">
        <w:rPr>
          <w:color w:val="000000"/>
          <w:sz w:val="22"/>
          <w:szCs w:val="22"/>
          <w:lang w:val="en-US"/>
        </w:rPr>
        <w:t>missions</w:t>
      </w:r>
      <w:r>
        <w:rPr>
          <w:color w:val="000000"/>
          <w:sz w:val="22"/>
          <w:szCs w:val="22"/>
          <w:lang w:val="en-US"/>
        </w:rPr>
        <w:t xml:space="preserve"> to Dushanbe, Tajikistan</w:t>
      </w:r>
      <w:r w:rsidRPr="00F14195">
        <w:rPr>
          <w:color w:val="000000"/>
          <w:sz w:val="22"/>
          <w:szCs w:val="22"/>
          <w:lang w:val="en-US"/>
        </w:rPr>
        <w:t>)</w:t>
      </w:r>
    </w:p>
    <w:p w:rsidR="004D4D1E" w:rsidRPr="009C3178" w:rsidRDefault="004D4D1E" w:rsidP="004D4D1E">
      <w:pPr>
        <w:jc w:val="both"/>
        <w:rPr>
          <w:b/>
          <w:sz w:val="22"/>
          <w:szCs w:val="22"/>
          <w:u w:val="single"/>
          <w:lang w:val="en-US"/>
        </w:rPr>
      </w:pPr>
    </w:p>
    <w:p w:rsidR="004D4D1E" w:rsidRPr="009C3178" w:rsidRDefault="004D4D1E" w:rsidP="004D4D1E">
      <w:pPr>
        <w:jc w:val="both"/>
        <w:rPr>
          <w:b/>
          <w:sz w:val="22"/>
          <w:szCs w:val="22"/>
          <w:lang w:val="en-US"/>
        </w:rPr>
      </w:pPr>
      <w:r w:rsidRPr="009C3178">
        <w:rPr>
          <w:b/>
          <w:sz w:val="22"/>
          <w:szCs w:val="22"/>
          <w:lang w:val="en-US"/>
        </w:rPr>
        <w:t xml:space="preserve">BACKGROUND </w:t>
      </w:r>
    </w:p>
    <w:p w:rsidR="004D4D1E" w:rsidRPr="009C3178" w:rsidRDefault="004D4D1E" w:rsidP="004D4D1E">
      <w:pPr>
        <w:jc w:val="both"/>
        <w:rPr>
          <w:i/>
          <w:sz w:val="22"/>
          <w:szCs w:val="22"/>
          <w:lang w:val="en-US"/>
        </w:rPr>
      </w:pPr>
      <w:r w:rsidRPr="009C3178">
        <w:rPr>
          <w:sz w:val="22"/>
          <w:szCs w:val="22"/>
          <w:lang w:val="en-US"/>
        </w:rPr>
        <w:t>The United Nations Development Programme (UNDP) is providing continued assistance to the Government of Tajikistan, specifically to the Committee of Emergency Situations and Civil Defense (CoES) in improving the disaster risk management. Within the project of “</w:t>
      </w:r>
      <w:r w:rsidRPr="009C3178">
        <w:rPr>
          <w:i/>
          <w:sz w:val="22"/>
          <w:szCs w:val="22"/>
          <w:lang w:val="en-US"/>
        </w:rPr>
        <w:t>Improved DRR Policy Making Mechanism. Strengthening Disaster Risk Governance in Tajikistan (</w:t>
      </w:r>
      <w:r w:rsidRPr="009C3178">
        <w:rPr>
          <w:b/>
          <w:sz w:val="22"/>
          <w:szCs w:val="22"/>
          <w:lang w:val="en-US"/>
        </w:rPr>
        <w:t>SDRGT</w:t>
      </w:r>
      <w:r w:rsidRPr="009C3178">
        <w:rPr>
          <w:i/>
          <w:sz w:val="22"/>
          <w:szCs w:val="22"/>
          <w:lang w:val="en-US"/>
        </w:rPr>
        <w:t xml:space="preserve">)” </w:t>
      </w:r>
      <w:r w:rsidRPr="009C3178">
        <w:rPr>
          <w:color w:val="000000"/>
          <w:sz w:val="22"/>
          <w:szCs w:val="22"/>
          <w:lang w:val="en-US"/>
        </w:rPr>
        <w:t>funded by Swiss Agency for Development Cooperation (SDC), UNDP will be supporting the Government in policy level risk governance</w:t>
      </w:r>
      <w:r w:rsidRPr="009C3178">
        <w:rPr>
          <w:i/>
          <w:sz w:val="22"/>
          <w:szCs w:val="22"/>
          <w:lang w:val="en-US"/>
        </w:rPr>
        <w:t xml:space="preserve">. </w:t>
      </w:r>
    </w:p>
    <w:p w:rsidR="004D4D1E" w:rsidRPr="009C3178" w:rsidRDefault="004D4D1E" w:rsidP="004D4D1E">
      <w:pPr>
        <w:jc w:val="both"/>
        <w:rPr>
          <w:i/>
          <w:lang w:val="en-US"/>
        </w:rPr>
      </w:pPr>
    </w:p>
    <w:p w:rsidR="004D4D1E" w:rsidRPr="009C3178" w:rsidRDefault="004D4D1E" w:rsidP="004D4D1E">
      <w:pPr>
        <w:jc w:val="both"/>
        <w:rPr>
          <w:color w:val="000000"/>
          <w:sz w:val="22"/>
          <w:szCs w:val="22"/>
          <w:lang w:val="en-US"/>
        </w:rPr>
      </w:pPr>
      <w:r w:rsidRPr="009C3178">
        <w:rPr>
          <w:color w:val="000000"/>
          <w:sz w:val="22"/>
          <w:szCs w:val="22"/>
          <w:lang w:val="en-US"/>
        </w:rPr>
        <w:t xml:space="preserve">The overarching goal of </w:t>
      </w:r>
      <w:r w:rsidRPr="009C3178">
        <w:rPr>
          <w:b/>
          <w:color w:val="000000"/>
          <w:sz w:val="22"/>
          <w:szCs w:val="22"/>
          <w:lang w:val="en-US"/>
        </w:rPr>
        <w:t>SDRGT</w:t>
      </w:r>
      <w:r w:rsidRPr="009C3178">
        <w:rPr>
          <w:color w:val="000000"/>
          <w:sz w:val="22"/>
          <w:szCs w:val="22"/>
          <w:lang w:val="en-US"/>
        </w:rPr>
        <w:t xml:space="preserve"> project is to reduce the loss of life and economic cost of disasters in Tajikistan through improvement of risk governance across the Government and the international community. The project defines the governance of risk as the process by which the Government, the country’s residents and external partners create and use legal and social constructs that enable these stakeholders to take a range of actions to reduce risk. The project uses a three year timeframe to (a) expand approaches to risk governance at the national level involving the government and the international community and (b) improve local risk governance using risk assessments, risk information-based land use planning and risk communications targeting land owners and users by selected local governments. These efforts are linked to (a) increasing awareness of specific river basin organizations (RBOs) on managing water-based risks (e.g., floods and drought) at and below the watershed level, and (b) linking local and RBO-level water-based risk management. The project will incorporate a gendered perspective into improving risk governance, particularly in work at the district level.  </w:t>
      </w:r>
    </w:p>
    <w:p w:rsidR="004D4D1E" w:rsidRPr="009C3178" w:rsidRDefault="004D4D1E" w:rsidP="004D4D1E">
      <w:pPr>
        <w:autoSpaceDE w:val="0"/>
        <w:autoSpaceDN w:val="0"/>
        <w:adjustRightInd w:val="0"/>
        <w:jc w:val="both"/>
        <w:rPr>
          <w:color w:val="000000"/>
          <w:sz w:val="22"/>
          <w:szCs w:val="22"/>
          <w:lang w:val="en-US"/>
        </w:rPr>
      </w:pPr>
    </w:p>
    <w:p w:rsidR="004D4D1E" w:rsidRDefault="004D4D1E" w:rsidP="004D4D1E">
      <w:pPr>
        <w:jc w:val="both"/>
        <w:rPr>
          <w:rFonts w:cs="Arial"/>
          <w:sz w:val="22"/>
          <w:szCs w:val="22"/>
          <w:lang w:val="en-US"/>
        </w:rPr>
      </w:pPr>
      <w:r w:rsidRPr="009C3178">
        <w:rPr>
          <w:rFonts w:cs="Arial"/>
          <w:sz w:val="22"/>
          <w:szCs w:val="22"/>
          <w:lang w:val="en-US"/>
        </w:rPr>
        <w:t>The project is considered as a lead into further work at the national and local levels in the context of the</w:t>
      </w:r>
      <w:r w:rsidRPr="009C3178">
        <w:rPr>
          <w:rFonts w:cs="Arial"/>
          <w:b/>
          <w:sz w:val="22"/>
          <w:szCs w:val="22"/>
          <w:lang w:val="en-US"/>
        </w:rPr>
        <w:t xml:space="preserve"> National Disaster Risk Management Strategy</w:t>
      </w:r>
      <w:r w:rsidRPr="009C3178">
        <w:rPr>
          <w:rFonts w:cs="Arial"/>
          <w:sz w:val="22"/>
          <w:szCs w:val="22"/>
          <w:lang w:val="en-US"/>
        </w:rPr>
        <w:t xml:space="preserve"> </w:t>
      </w:r>
      <w:r>
        <w:rPr>
          <w:rFonts w:cs="Arial"/>
          <w:sz w:val="22"/>
          <w:szCs w:val="22"/>
          <w:lang w:val="en-US"/>
        </w:rPr>
        <w:t xml:space="preserve">2018-2030 </w:t>
      </w:r>
      <w:r w:rsidRPr="009C3178">
        <w:rPr>
          <w:rFonts w:cs="Arial"/>
          <w:sz w:val="22"/>
          <w:szCs w:val="22"/>
          <w:lang w:val="en-US"/>
        </w:rPr>
        <w:t xml:space="preserve">and linked </w:t>
      </w:r>
      <w:r w:rsidRPr="009C3178">
        <w:rPr>
          <w:rFonts w:cs="Arial"/>
          <w:b/>
          <w:sz w:val="22"/>
          <w:szCs w:val="22"/>
          <w:lang w:val="en-US"/>
        </w:rPr>
        <w:t xml:space="preserve">Sendai </w:t>
      </w:r>
      <w:r w:rsidRPr="009C3178">
        <w:rPr>
          <w:rFonts w:cs="Arial"/>
          <w:sz w:val="22"/>
          <w:szCs w:val="22"/>
          <w:lang w:val="en-US"/>
        </w:rPr>
        <w:t>priorities. Project activities build on earlier SDC-funded work establishing the National Platform and risk assessment process, and UNDP-supported work on risk management at the sub-national level.</w:t>
      </w:r>
      <w:r w:rsidRPr="00E41BEB">
        <w:rPr>
          <w:rFonts w:cs="Arial"/>
          <w:sz w:val="22"/>
          <w:szCs w:val="22"/>
          <w:lang w:val="en-US"/>
        </w:rPr>
        <w:t xml:space="preserve"> </w:t>
      </w:r>
    </w:p>
    <w:p w:rsidR="004D4D1E" w:rsidRPr="003A27AA" w:rsidRDefault="004D4D1E" w:rsidP="004D4D1E">
      <w:pPr>
        <w:jc w:val="both"/>
        <w:rPr>
          <w:rFonts w:cs="Arial"/>
          <w:sz w:val="22"/>
          <w:szCs w:val="22"/>
          <w:lang w:val="en-GB" w:eastAsia="en-US"/>
        </w:rPr>
      </w:pPr>
    </w:p>
    <w:p w:rsidR="004D4D1E" w:rsidRPr="009C3178" w:rsidRDefault="004D4D1E" w:rsidP="004D4D1E">
      <w:pPr>
        <w:keepNext/>
        <w:spacing w:before="240" w:after="60"/>
        <w:jc w:val="both"/>
        <w:outlineLvl w:val="0"/>
        <w:rPr>
          <w:b/>
          <w:sz w:val="22"/>
          <w:szCs w:val="22"/>
          <w:lang w:val="en-US"/>
        </w:rPr>
      </w:pPr>
      <w:r w:rsidRPr="009C3178">
        <w:rPr>
          <w:b/>
          <w:sz w:val="22"/>
          <w:szCs w:val="22"/>
          <w:lang w:val="en-US"/>
        </w:rPr>
        <w:t>PURPOSE</w:t>
      </w:r>
    </w:p>
    <w:p w:rsidR="004D4D1E" w:rsidRPr="009C3178" w:rsidRDefault="004D4D1E" w:rsidP="004D4D1E">
      <w:pPr>
        <w:autoSpaceDE w:val="0"/>
        <w:autoSpaceDN w:val="0"/>
        <w:adjustRightInd w:val="0"/>
        <w:jc w:val="both"/>
        <w:rPr>
          <w:color w:val="000000"/>
          <w:sz w:val="22"/>
          <w:szCs w:val="22"/>
          <w:lang w:val="en-US"/>
        </w:rPr>
      </w:pPr>
      <w:r w:rsidRPr="009C3178">
        <w:rPr>
          <w:color w:val="000000"/>
          <w:sz w:val="22"/>
          <w:szCs w:val="22"/>
          <w:lang w:val="en-US"/>
        </w:rPr>
        <w:t xml:space="preserve">UNDP in Tajikistan is seeking for an International Consultant, who, under </w:t>
      </w:r>
      <w:r>
        <w:rPr>
          <w:color w:val="000000"/>
          <w:sz w:val="22"/>
          <w:szCs w:val="22"/>
          <w:lang w:val="en-US"/>
        </w:rPr>
        <w:t xml:space="preserve">direct </w:t>
      </w:r>
      <w:r w:rsidRPr="009C3178">
        <w:rPr>
          <w:color w:val="000000"/>
          <w:sz w:val="22"/>
          <w:szCs w:val="22"/>
          <w:lang w:val="en-US"/>
        </w:rPr>
        <w:t xml:space="preserve">supervision of UNDP </w:t>
      </w:r>
      <w:r>
        <w:rPr>
          <w:color w:val="000000"/>
          <w:sz w:val="22"/>
          <w:szCs w:val="22"/>
          <w:lang w:val="en-US"/>
        </w:rPr>
        <w:t>DRMP Manager, in close consultation with the Team Leader on Climate Change, DRR, Energy and Environment</w:t>
      </w:r>
      <w:r w:rsidRPr="009C3178">
        <w:rPr>
          <w:color w:val="000000"/>
          <w:sz w:val="22"/>
          <w:szCs w:val="22"/>
          <w:lang w:val="en-US"/>
        </w:rPr>
        <w:t>, as well as in close cooperation with the key national stakeholders and other relevant counterparts will be</w:t>
      </w:r>
      <w:r>
        <w:rPr>
          <w:color w:val="000000"/>
          <w:sz w:val="22"/>
          <w:szCs w:val="22"/>
          <w:lang w:val="en-US"/>
        </w:rPr>
        <w:t xml:space="preserve">ar the </w:t>
      </w:r>
      <w:r w:rsidRPr="009C3178">
        <w:rPr>
          <w:color w:val="000000"/>
          <w:sz w:val="22"/>
          <w:szCs w:val="22"/>
          <w:lang w:val="en-US"/>
        </w:rPr>
        <w:t>responsib</w:t>
      </w:r>
      <w:r>
        <w:rPr>
          <w:color w:val="000000"/>
          <w:sz w:val="22"/>
          <w:szCs w:val="22"/>
          <w:lang w:val="en-US"/>
        </w:rPr>
        <w:t xml:space="preserve">ility </w:t>
      </w:r>
      <w:r w:rsidRPr="009C3178">
        <w:rPr>
          <w:color w:val="000000"/>
          <w:sz w:val="22"/>
          <w:szCs w:val="22"/>
          <w:lang w:val="en-US"/>
        </w:rPr>
        <w:t>to broaden the engagement of key government, private sector and external organization actors in disaster risk governance in Tajikistan through discussions, topical meetings and development of policy notes.</w:t>
      </w:r>
    </w:p>
    <w:p w:rsidR="004D4D1E" w:rsidRPr="009C3178" w:rsidRDefault="004D4D1E" w:rsidP="004D4D1E">
      <w:pPr>
        <w:jc w:val="both"/>
        <w:rPr>
          <w:bCs/>
          <w:sz w:val="22"/>
          <w:szCs w:val="22"/>
          <w:lang w:val="en-US"/>
        </w:rPr>
      </w:pPr>
    </w:p>
    <w:p w:rsidR="004D4D1E" w:rsidRPr="009C3178" w:rsidRDefault="004D4D1E" w:rsidP="004D4D1E">
      <w:pPr>
        <w:jc w:val="both"/>
        <w:rPr>
          <w:b/>
          <w:sz w:val="22"/>
          <w:szCs w:val="22"/>
          <w:lang w:val="en-US"/>
        </w:rPr>
      </w:pPr>
      <w:r w:rsidRPr="009C3178">
        <w:rPr>
          <w:b/>
          <w:sz w:val="22"/>
          <w:szCs w:val="22"/>
          <w:lang w:val="en-US"/>
        </w:rPr>
        <w:t xml:space="preserve">THE SCOPE OF WORK </w:t>
      </w:r>
    </w:p>
    <w:p w:rsidR="004D4D1E" w:rsidRPr="009C3178" w:rsidRDefault="004D4D1E" w:rsidP="004D4D1E">
      <w:pPr>
        <w:jc w:val="both"/>
        <w:rPr>
          <w:bCs/>
          <w:sz w:val="22"/>
          <w:szCs w:val="22"/>
          <w:lang w:val="en-US"/>
        </w:rPr>
      </w:pPr>
    </w:p>
    <w:p w:rsidR="004D4D1E" w:rsidRPr="009C3178" w:rsidRDefault="004D4D1E" w:rsidP="004D4D1E">
      <w:pPr>
        <w:autoSpaceDE w:val="0"/>
        <w:autoSpaceDN w:val="0"/>
        <w:adjustRightInd w:val="0"/>
        <w:jc w:val="both"/>
        <w:rPr>
          <w:bCs/>
          <w:sz w:val="22"/>
          <w:szCs w:val="22"/>
          <w:lang w:val="en-US" w:eastAsia="ar-SA"/>
        </w:rPr>
      </w:pPr>
      <w:r w:rsidRPr="009C3178">
        <w:rPr>
          <w:bCs/>
          <w:sz w:val="22"/>
          <w:szCs w:val="22"/>
          <w:lang w:val="en-US" w:eastAsia="ar-SA"/>
        </w:rPr>
        <w:t xml:space="preserve">The International Consultant will be </w:t>
      </w:r>
      <w:r w:rsidRPr="009C3178">
        <w:rPr>
          <w:color w:val="000000"/>
          <w:sz w:val="22"/>
          <w:szCs w:val="22"/>
          <w:lang w:val="en-US"/>
        </w:rPr>
        <w:t xml:space="preserve">responsible </w:t>
      </w:r>
      <w:r>
        <w:rPr>
          <w:color w:val="000000"/>
          <w:sz w:val="22"/>
          <w:szCs w:val="22"/>
          <w:lang w:val="en-US"/>
        </w:rPr>
        <w:t xml:space="preserve">for an effective </w:t>
      </w:r>
      <w:r w:rsidRPr="009C3178">
        <w:rPr>
          <w:color w:val="000000"/>
          <w:sz w:val="22"/>
          <w:szCs w:val="22"/>
          <w:lang w:val="en-US"/>
        </w:rPr>
        <w:t>engagement of key government, private sector and external organization actors in disaster risk governance in Tajikistan through discussions, topical meetings and development of policy notes.</w:t>
      </w:r>
      <w:r w:rsidRPr="009C3178">
        <w:rPr>
          <w:bCs/>
          <w:sz w:val="22"/>
          <w:szCs w:val="22"/>
          <w:lang w:val="en-US" w:eastAsia="ar-SA"/>
        </w:rPr>
        <w:t xml:space="preserve"> Specifically, the International Consultant is expected to undertake the following tasks:</w:t>
      </w:r>
      <w:bookmarkStart w:id="1" w:name="_Toc457377311"/>
    </w:p>
    <w:p w:rsidR="004D4D1E" w:rsidRPr="009C3178" w:rsidRDefault="004D4D1E" w:rsidP="004D4D1E">
      <w:pPr>
        <w:pStyle w:val="ListParagraph"/>
        <w:suppressAutoHyphens/>
        <w:spacing w:before="120" w:after="120"/>
        <w:ind w:left="180" w:right="720"/>
        <w:jc w:val="both"/>
        <w:rPr>
          <w:rFonts w:ascii="Times New Roman" w:eastAsia="Arial Unicode MS" w:hAnsi="Times New Roman"/>
          <w:b/>
          <w:color w:val="000000"/>
          <w:lang w:val="en-US" w:eastAsia="ar-SA"/>
        </w:rPr>
      </w:pPr>
      <w:r w:rsidRPr="009C3178">
        <w:rPr>
          <w:rFonts w:ascii="Times New Roman" w:eastAsia="Arial Unicode MS" w:hAnsi="Times New Roman"/>
          <w:b/>
          <w:color w:val="000000"/>
          <w:lang w:val="en-US" w:eastAsia="ar-SA"/>
        </w:rPr>
        <w:t>OUTCOME ONE: National government has improved governance of natural risks and is actively engaged in risk management</w:t>
      </w:r>
      <w:bookmarkEnd w:id="1"/>
    </w:p>
    <w:p w:rsidR="004D4D1E" w:rsidRPr="009C3178" w:rsidRDefault="004D4D1E" w:rsidP="004D4D1E">
      <w:pPr>
        <w:ind w:left="180"/>
        <w:jc w:val="both"/>
        <w:rPr>
          <w:rFonts w:cs="Arial"/>
          <w:sz w:val="22"/>
          <w:szCs w:val="22"/>
          <w:lang w:val="en-GB" w:eastAsia="en-US"/>
        </w:rPr>
      </w:pPr>
      <w:r w:rsidRPr="009C3178">
        <w:rPr>
          <w:rFonts w:cs="Arial"/>
          <w:sz w:val="22"/>
          <w:szCs w:val="22"/>
          <w:lang w:val="en-US"/>
        </w:rPr>
        <w:lastRenderedPageBreak/>
        <w:t xml:space="preserve">This outcome will demonstrate a broader cross-government engagement in risk management by moving beyond the current focus on preparedness and response to strengthening risk governance as an overriding concept. </w:t>
      </w:r>
    </w:p>
    <w:p w:rsidR="004D4D1E" w:rsidRPr="009C3178" w:rsidRDefault="004D4D1E" w:rsidP="004D4D1E">
      <w:pPr>
        <w:pStyle w:val="ListParagraph"/>
        <w:numPr>
          <w:ilvl w:val="0"/>
          <w:numId w:val="42"/>
        </w:numPr>
        <w:suppressAutoHyphens/>
        <w:spacing w:before="120" w:after="120"/>
        <w:ind w:left="180" w:right="720" w:hanging="270"/>
        <w:jc w:val="both"/>
        <w:rPr>
          <w:rFonts w:ascii="Times New Roman" w:eastAsia="Arial Unicode MS" w:hAnsi="Times New Roman"/>
          <w:b/>
          <w:i/>
          <w:color w:val="000000"/>
          <w:lang w:val="en-US" w:eastAsia="ar-SA"/>
        </w:rPr>
      </w:pPr>
      <w:r w:rsidRPr="009C3178">
        <w:rPr>
          <w:rFonts w:ascii="Times New Roman" w:eastAsia="Arial Unicode MS" w:hAnsi="Times New Roman"/>
          <w:b/>
          <w:i/>
          <w:color w:val="000000"/>
          <w:lang w:val="en-US" w:eastAsia="ar-SA"/>
        </w:rPr>
        <w:t>Output 1: National Focal Point for Disaster Risk Management appointed and engaged</w:t>
      </w:r>
    </w:p>
    <w:p w:rsidR="004D4D1E" w:rsidRPr="009C3178" w:rsidRDefault="004D4D1E" w:rsidP="004D4D1E">
      <w:pPr>
        <w:suppressAutoHyphens/>
        <w:spacing w:after="120"/>
        <w:ind w:right="720"/>
        <w:jc w:val="both"/>
        <w:rPr>
          <w:rFonts w:eastAsia="Arial Unicode MS"/>
          <w:color w:val="000000"/>
          <w:sz w:val="22"/>
          <w:szCs w:val="22"/>
          <w:u w:val="single"/>
          <w:lang w:val="en-US" w:eastAsia="ar-SA"/>
        </w:rPr>
      </w:pPr>
      <w:r w:rsidRPr="009C3178">
        <w:rPr>
          <w:rFonts w:eastAsia="Arial Unicode MS"/>
          <w:color w:val="000000"/>
          <w:sz w:val="22"/>
          <w:szCs w:val="22"/>
          <w:u w:val="single"/>
          <w:lang w:val="en-US" w:eastAsia="ar-SA"/>
        </w:rPr>
        <w:t>Activity 1.1: A policy brief on need for a DRM Focal Point.</w:t>
      </w:r>
    </w:p>
    <w:p w:rsidR="004D4D1E" w:rsidRDefault="004D4D1E" w:rsidP="004D4D1E">
      <w:pPr>
        <w:pStyle w:val="ListParagraph"/>
        <w:numPr>
          <w:ilvl w:val="0"/>
          <w:numId w:val="45"/>
        </w:numPr>
        <w:autoSpaceDE w:val="0"/>
        <w:autoSpaceDN w:val="0"/>
        <w:adjustRightInd w:val="0"/>
        <w:ind w:left="630" w:hanging="270"/>
        <w:jc w:val="both"/>
        <w:rPr>
          <w:rFonts w:ascii="Times New Roman" w:hAnsi="Times New Roman"/>
          <w:bCs/>
          <w:lang w:val="en-US" w:eastAsia="ar-SA"/>
        </w:rPr>
      </w:pPr>
      <w:r>
        <w:rPr>
          <w:rFonts w:ascii="Times New Roman" w:hAnsi="Times New Roman"/>
          <w:bCs/>
          <w:lang w:val="en-US" w:eastAsia="ar-SA"/>
        </w:rPr>
        <w:t xml:space="preserve">Facilitate appointment of the National Focal Point for DRM or alternative options (preparedness and response and other aspects of DRM); </w:t>
      </w:r>
    </w:p>
    <w:p w:rsidR="004D4D1E" w:rsidRPr="009C3178" w:rsidRDefault="004D4D1E" w:rsidP="004D4D1E">
      <w:pPr>
        <w:pStyle w:val="ListParagraph"/>
        <w:numPr>
          <w:ilvl w:val="0"/>
          <w:numId w:val="45"/>
        </w:numPr>
        <w:autoSpaceDE w:val="0"/>
        <w:autoSpaceDN w:val="0"/>
        <w:adjustRightInd w:val="0"/>
        <w:ind w:left="630" w:hanging="270"/>
        <w:jc w:val="both"/>
        <w:rPr>
          <w:rFonts w:ascii="Times New Roman" w:hAnsi="Times New Roman"/>
          <w:bCs/>
          <w:lang w:val="en-US" w:eastAsia="ar-SA"/>
        </w:rPr>
      </w:pPr>
      <w:r>
        <w:rPr>
          <w:rFonts w:ascii="Times New Roman" w:hAnsi="Times New Roman"/>
          <w:bCs/>
          <w:lang w:val="en-US" w:eastAsia="ar-SA"/>
        </w:rPr>
        <w:t>Update a d</w:t>
      </w:r>
      <w:r w:rsidRPr="009C3178">
        <w:rPr>
          <w:rFonts w:ascii="Times New Roman" w:hAnsi="Times New Roman"/>
          <w:bCs/>
          <w:lang w:val="en-US" w:eastAsia="ar-SA"/>
        </w:rPr>
        <w:t>evelop</w:t>
      </w:r>
      <w:r>
        <w:rPr>
          <w:rFonts w:ascii="Times New Roman" w:hAnsi="Times New Roman"/>
          <w:bCs/>
          <w:lang w:val="en-US" w:eastAsia="ar-SA"/>
        </w:rPr>
        <w:t xml:space="preserve">ed </w:t>
      </w:r>
      <w:r w:rsidRPr="009C3178">
        <w:rPr>
          <w:rFonts w:ascii="Times New Roman" w:hAnsi="Times New Roman"/>
          <w:bCs/>
          <w:lang w:val="en-US" w:eastAsia="ar-SA"/>
        </w:rPr>
        <w:t>policy brief on need for a DRM Focal Point</w:t>
      </w:r>
      <w:r>
        <w:rPr>
          <w:rFonts w:ascii="Times New Roman" w:hAnsi="Times New Roman"/>
          <w:bCs/>
          <w:lang w:val="en-US" w:eastAsia="ar-SA"/>
        </w:rPr>
        <w:t>/alternate</w:t>
      </w:r>
      <w:r w:rsidRPr="009C3178">
        <w:rPr>
          <w:rFonts w:ascii="Times New Roman" w:hAnsi="Times New Roman"/>
          <w:bCs/>
          <w:lang w:val="en-US" w:eastAsia="ar-SA"/>
        </w:rPr>
        <w:t xml:space="preserve"> for consideration by the Government;</w:t>
      </w:r>
    </w:p>
    <w:p w:rsidR="004D4D1E" w:rsidRPr="009C3178" w:rsidRDefault="004D4D1E" w:rsidP="004D4D1E">
      <w:pPr>
        <w:pStyle w:val="ListParagraph"/>
        <w:numPr>
          <w:ilvl w:val="0"/>
          <w:numId w:val="45"/>
        </w:numPr>
        <w:autoSpaceDE w:val="0"/>
        <w:autoSpaceDN w:val="0"/>
        <w:adjustRightInd w:val="0"/>
        <w:ind w:left="630" w:hanging="270"/>
        <w:jc w:val="both"/>
        <w:rPr>
          <w:rFonts w:ascii="Times New Roman" w:hAnsi="Times New Roman"/>
          <w:bCs/>
          <w:lang w:val="en-US" w:eastAsia="ar-SA"/>
        </w:rPr>
      </w:pPr>
      <w:r w:rsidRPr="009C3178">
        <w:rPr>
          <w:rFonts w:ascii="Times New Roman" w:hAnsi="Times New Roman"/>
          <w:bCs/>
          <w:lang w:val="en-US" w:eastAsia="ar-SA"/>
        </w:rPr>
        <w:t xml:space="preserve">Present the policy brief for review and further support </w:t>
      </w:r>
      <w:r>
        <w:rPr>
          <w:rFonts w:ascii="Times New Roman" w:hAnsi="Times New Roman"/>
          <w:bCs/>
          <w:lang w:val="en-US" w:eastAsia="ar-SA"/>
        </w:rPr>
        <w:t xml:space="preserve">the </w:t>
      </w:r>
      <w:r w:rsidRPr="009C3178">
        <w:rPr>
          <w:rFonts w:ascii="Times New Roman" w:hAnsi="Times New Roman"/>
          <w:bCs/>
          <w:lang w:val="en-US" w:eastAsia="ar-SA"/>
        </w:rPr>
        <w:t>approval</w:t>
      </w:r>
      <w:r>
        <w:rPr>
          <w:rFonts w:ascii="Times New Roman" w:hAnsi="Times New Roman"/>
          <w:bCs/>
          <w:lang w:val="en-US" w:eastAsia="ar-SA"/>
        </w:rPr>
        <w:t xml:space="preserve"> process by </w:t>
      </w:r>
      <w:r w:rsidRPr="009C3178">
        <w:rPr>
          <w:rFonts w:ascii="Times New Roman" w:hAnsi="Times New Roman"/>
          <w:bCs/>
          <w:lang w:val="en-US" w:eastAsia="ar-SA"/>
        </w:rPr>
        <w:t>the Government.</w:t>
      </w:r>
    </w:p>
    <w:p w:rsidR="004D4D1E" w:rsidRPr="00840190" w:rsidRDefault="004D4D1E" w:rsidP="004D4D1E">
      <w:pPr>
        <w:suppressAutoHyphens/>
        <w:spacing w:before="120" w:after="120"/>
        <w:ind w:right="720"/>
        <w:jc w:val="both"/>
        <w:rPr>
          <w:rFonts w:eastAsia="Arial Unicode MS"/>
          <w:color w:val="000000"/>
          <w:sz w:val="22"/>
          <w:szCs w:val="22"/>
          <w:u w:val="single"/>
          <w:lang w:val="en-US" w:eastAsia="ar-SA"/>
        </w:rPr>
      </w:pPr>
      <w:r w:rsidRPr="009C3178">
        <w:rPr>
          <w:rFonts w:eastAsia="Arial Unicode MS"/>
          <w:color w:val="000000"/>
          <w:sz w:val="22"/>
          <w:szCs w:val="22"/>
          <w:u w:val="single"/>
          <w:lang w:val="en-US" w:eastAsia="ar-SA"/>
        </w:rPr>
        <w:t>Activity 1.2: Engage in a high-level dialogue with the government and key external stakeholders (via the DCC if appropriate) on the need and impact of a Government DRM Focal Point.</w:t>
      </w:r>
    </w:p>
    <w:p w:rsidR="004D4D1E" w:rsidRPr="009C3178" w:rsidRDefault="004D4D1E" w:rsidP="004D4D1E">
      <w:pPr>
        <w:pStyle w:val="ListParagraph"/>
        <w:numPr>
          <w:ilvl w:val="0"/>
          <w:numId w:val="45"/>
        </w:numPr>
        <w:autoSpaceDE w:val="0"/>
        <w:autoSpaceDN w:val="0"/>
        <w:adjustRightInd w:val="0"/>
        <w:ind w:left="630" w:hanging="270"/>
        <w:jc w:val="both"/>
        <w:rPr>
          <w:rFonts w:ascii="Times New Roman" w:hAnsi="Times New Roman"/>
          <w:bCs/>
          <w:lang w:val="en-US" w:eastAsia="ar-SA"/>
        </w:rPr>
      </w:pPr>
      <w:r>
        <w:rPr>
          <w:rFonts w:ascii="Times New Roman" w:hAnsi="Times New Roman"/>
          <w:bCs/>
          <w:lang w:val="en-US" w:eastAsia="ar-SA"/>
        </w:rPr>
        <w:t>Technical support to the D</w:t>
      </w:r>
      <w:r w:rsidRPr="009C3178">
        <w:rPr>
          <w:rFonts w:ascii="Times New Roman" w:hAnsi="Times New Roman"/>
          <w:bCs/>
          <w:lang w:val="en-US" w:eastAsia="ar-SA"/>
        </w:rPr>
        <w:t>R</w:t>
      </w:r>
      <w:r>
        <w:rPr>
          <w:rFonts w:ascii="Times New Roman" w:hAnsi="Times New Roman"/>
          <w:bCs/>
          <w:lang w:val="en-US" w:eastAsia="ar-SA"/>
        </w:rPr>
        <w:t>M</w:t>
      </w:r>
      <w:r w:rsidRPr="009C3178">
        <w:rPr>
          <w:rFonts w:ascii="Times New Roman" w:hAnsi="Times New Roman"/>
          <w:bCs/>
          <w:lang w:val="en-US" w:eastAsia="ar-SA"/>
        </w:rPr>
        <w:t xml:space="preserve"> Focal Point</w:t>
      </w:r>
      <w:r>
        <w:rPr>
          <w:rFonts w:ascii="Times New Roman" w:hAnsi="Times New Roman"/>
          <w:bCs/>
          <w:lang w:val="en-US" w:eastAsia="ar-SA"/>
        </w:rPr>
        <w:t xml:space="preserve"> (or alternate)</w:t>
      </w:r>
      <w:r w:rsidRPr="009C3178">
        <w:rPr>
          <w:rFonts w:ascii="Times New Roman" w:hAnsi="Times New Roman"/>
          <w:bCs/>
          <w:lang w:val="en-US" w:eastAsia="ar-SA"/>
        </w:rPr>
        <w:t xml:space="preserve"> on improving risk governance in government operations and external assistance in improving cross-government risk governance and in engaging the international community in improving risk governance. This work will be in conjunction with the National Platform Secretariat and involve the Platform Expert Group as well as REACT members to identify specific improvements in risk governance.</w:t>
      </w:r>
    </w:p>
    <w:p w:rsidR="004D4D1E" w:rsidRPr="009C3178" w:rsidRDefault="004D4D1E" w:rsidP="004D4D1E">
      <w:pPr>
        <w:pStyle w:val="ListParagraph"/>
        <w:ind w:left="1080"/>
        <w:jc w:val="both"/>
        <w:rPr>
          <w:rFonts w:ascii="Times New Roman" w:hAnsi="Times New Roman"/>
          <w:lang w:val="en-US"/>
        </w:rPr>
      </w:pPr>
    </w:p>
    <w:p w:rsidR="004D4D1E" w:rsidRPr="009C3178" w:rsidRDefault="004D4D1E" w:rsidP="004D4D1E">
      <w:pPr>
        <w:pStyle w:val="ListParagraph"/>
        <w:numPr>
          <w:ilvl w:val="0"/>
          <w:numId w:val="42"/>
        </w:numPr>
        <w:suppressAutoHyphens/>
        <w:spacing w:before="120" w:after="120"/>
        <w:ind w:left="180" w:right="720" w:hanging="270"/>
        <w:jc w:val="both"/>
        <w:rPr>
          <w:rFonts w:ascii="Times New Roman" w:eastAsia="Arial Unicode MS" w:hAnsi="Times New Roman"/>
          <w:b/>
          <w:i/>
          <w:color w:val="000000"/>
          <w:lang w:val="en-US" w:eastAsia="ar-SA"/>
        </w:rPr>
      </w:pPr>
      <w:r w:rsidRPr="009C3178">
        <w:rPr>
          <w:rFonts w:ascii="Times New Roman" w:eastAsia="Arial Unicode MS" w:hAnsi="Times New Roman"/>
          <w:b/>
          <w:i/>
          <w:color w:val="000000"/>
          <w:lang w:val="en-US" w:eastAsia="ar-SA"/>
        </w:rPr>
        <w:t>Output 2: National Platform for Disaster Risk Reduction and Expert Group Strengthened</w:t>
      </w:r>
    </w:p>
    <w:p w:rsidR="004D4D1E" w:rsidRPr="009C3178" w:rsidRDefault="004D4D1E" w:rsidP="004D4D1E">
      <w:pPr>
        <w:autoSpaceDE w:val="0"/>
        <w:autoSpaceDN w:val="0"/>
        <w:adjustRightInd w:val="0"/>
        <w:jc w:val="both"/>
        <w:rPr>
          <w:bCs/>
          <w:sz w:val="22"/>
          <w:szCs w:val="22"/>
          <w:u w:val="single"/>
          <w:lang w:val="en-US" w:eastAsia="ar-SA"/>
        </w:rPr>
      </w:pPr>
      <w:r w:rsidRPr="009C3178">
        <w:rPr>
          <w:bCs/>
          <w:sz w:val="22"/>
          <w:szCs w:val="22"/>
          <w:u w:val="single"/>
          <w:lang w:val="en-US" w:eastAsia="ar-SA"/>
        </w:rPr>
        <w:t xml:space="preserve">Activity 2.1: Broaden the engagement of key government, private sector and external organization actors in disaster risk governance in Tajikistan. </w:t>
      </w:r>
    </w:p>
    <w:p w:rsidR="004D4D1E" w:rsidRPr="009C3178" w:rsidRDefault="004D4D1E" w:rsidP="004D4D1E">
      <w:pPr>
        <w:pStyle w:val="ListParagraph"/>
        <w:numPr>
          <w:ilvl w:val="0"/>
          <w:numId w:val="45"/>
        </w:numPr>
        <w:autoSpaceDE w:val="0"/>
        <w:autoSpaceDN w:val="0"/>
        <w:adjustRightInd w:val="0"/>
        <w:ind w:left="630" w:hanging="270"/>
        <w:jc w:val="both"/>
        <w:rPr>
          <w:rFonts w:ascii="Times New Roman" w:hAnsi="Times New Roman"/>
          <w:bCs/>
          <w:lang w:val="en-US" w:eastAsia="ar-SA"/>
        </w:rPr>
      </w:pPr>
      <w:r w:rsidRPr="009C3178">
        <w:rPr>
          <w:rFonts w:ascii="Times New Roman" w:hAnsi="Times New Roman"/>
          <w:bCs/>
          <w:lang w:val="en-US" w:eastAsia="ar-SA"/>
        </w:rPr>
        <w:t xml:space="preserve">This activity will be accomplished through discussions, topical meetings and development of policy notes focusing on broadening the scope and involvement of stakeholders in risk governance. This activity will include a specific focus on gender and disaster risk governance. </w:t>
      </w:r>
    </w:p>
    <w:p w:rsidR="004D4D1E" w:rsidRPr="009C3178" w:rsidRDefault="004D4D1E" w:rsidP="004D4D1E">
      <w:pPr>
        <w:autoSpaceDE w:val="0"/>
        <w:autoSpaceDN w:val="0"/>
        <w:adjustRightInd w:val="0"/>
        <w:jc w:val="both"/>
        <w:rPr>
          <w:bCs/>
          <w:sz w:val="22"/>
          <w:szCs w:val="22"/>
          <w:u w:val="single"/>
          <w:lang w:val="en-US" w:eastAsia="ar-SA"/>
        </w:rPr>
      </w:pPr>
      <w:r w:rsidRPr="009C3178">
        <w:rPr>
          <w:bCs/>
          <w:sz w:val="22"/>
          <w:szCs w:val="22"/>
          <w:u w:val="single"/>
          <w:lang w:val="en-US" w:eastAsia="ar-SA"/>
        </w:rPr>
        <w:t xml:space="preserve">Activity 2.2: Expand and integrate the private sector into the disaster risk governance process. </w:t>
      </w:r>
    </w:p>
    <w:p w:rsidR="004D4D1E" w:rsidRPr="009C3178" w:rsidRDefault="004D4D1E" w:rsidP="004D4D1E">
      <w:pPr>
        <w:pStyle w:val="ListParagraph"/>
        <w:numPr>
          <w:ilvl w:val="0"/>
          <w:numId w:val="45"/>
        </w:numPr>
        <w:autoSpaceDE w:val="0"/>
        <w:autoSpaceDN w:val="0"/>
        <w:adjustRightInd w:val="0"/>
        <w:ind w:left="630" w:hanging="270"/>
        <w:jc w:val="both"/>
        <w:rPr>
          <w:rFonts w:ascii="Times New Roman" w:hAnsi="Times New Roman"/>
          <w:bCs/>
          <w:u w:val="single"/>
          <w:lang w:val="en-US" w:eastAsia="ar-SA"/>
        </w:rPr>
      </w:pPr>
      <w:r w:rsidRPr="009C3178">
        <w:rPr>
          <w:rFonts w:ascii="Times New Roman" w:hAnsi="Times New Roman"/>
          <w:bCs/>
          <w:lang w:val="en-US" w:eastAsia="ar-SA"/>
        </w:rPr>
        <w:t xml:space="preserve">This activity will be implemented using meetings, field trips, topical discussions and background notes to demonstrate the importance of the private sector vis-à-vis risk governance. These efforts will focus three sectors, construction, transport (travel and road operation and construction sub-sectors) and agriculture, where improved risk governance will have the greatest impact. </w:t>
      </w:r>
    </w:p>
    <w:p w:rsidR="004D4D1E" w:rsidRPr="009C3178" w:rsidRDefault="004D4D1E" w:rsidP="004D4D1E">
      <w:pPr>
        <w:autoSpaceDE w:val="0"/>
        <w:autoSpaceDN w:val="0"/>
        <w:adjustRightInd w:val="0"/>
        <w:jc w:val="both"/>
        <w:rPr>
          <w:bCs/>
          <w:sz w:val="22"/>
          <w:szCs w:val="22"/>
          <w:u w:val="single"/>
          <w:lang w:val="en-US" w:eastAsia="ar-SA"/>
        </w:rPr>
      </w:pPr>
      <w:r w:rsidRPr="009C3178">
        <w:rPr>
          <w:bCs/>
          <w:sz w:val="22"/>
          <w:szCs w:val="22"/>
          <w:u w:val="single"/>
          <w:lang w:val="en-US" w:eastAsia="ar-SA"/>
        </w:rPr>
        <w:t xml:space="preserve">Activity 2.4: Improve intra-Platform and Platform-project technical exchanges to build practical understandings of risk governance impacts and opportunities. </w:t>
      </w:r>
    </w:p>
    <w:p w:rsidR="004D4D1E" w:rsidRPr="009C3178" w:rsidRDefault="004D4D1E" w:rsidP="004D4D1E">
      <w:pPr>
        <w:pStyle w:val="ListParagraph"/>
        <w:numPr>
          <w:ilvl w:val="0"/>
          <w:numId w:val="45"/>
        </w:numPr>
        <w:autoSpaceDE w:val="0"/>
        <w:autoSpaceDN w:val="0"/>
        <w:adjustRightInd w:val="0"/>
        <w:ind w:left="630" w:hanging="270"/>
        <w:jc w:val="both"/>
        <w:rPr>
          <w:rFonts w:ascii="Times New Roman" w:hAnsi="Times New Roman"/>
          <w:bCs/>
          <w:u w:val="single"/>
          <w:lang w:val="en-GB" w:eastAsia="ar-SA"/>
        </w:rPr>
      </w:pPr>
      <w:r w:rsidRPr="009C3178">
        <w:rPr>
          <w:rFonts w:ascii="Times New Roman" w:hAnsi="Times New Roman"/>
          <w:bCs/>
          <w:lang w:val="en-US" w:eastAsia="ar-SA"/>
        </w:rPr>
        <w:t xml:space="preserve">This activity will use meetings, seminars and field visits to projects sites to expand the understanding of risk governance in practice. This activity will specifically consider the risk governance aspect of climate change adaptation. </w:t>
      </w:r>
    </w:p>
    <w:p w:rsidR="004D4D1E" w:rsidRPr="009C3178" w:rsidRDefault="004D4D1E" w:rsidP="004D4D1E">
      <w:pPr>
        <w:autoSpaceDE w:val="0"/>
        <w:autoSpaceDN w:val="0"/>
        <w:adjustRightInd w:val="0"/>
        <w:jc w:val="both"/>
        <w:rPr>
          <w:bCs/>
          <w:sz w:val="22"/>
          <w:szCs w:val="22"/>
          <w:u w:val="single"/>
          <w:lang w:val="en-US" w:eastAsia="ar-SA"/>
        </w:rPr>
      </w:pPr>
      <w:r w:rsidRPr="009C3178">
        <w:rPr>
          <w:bCs/>
          <w:sz w:val="22"/>
          <w:szCs w:val="22"/>
          <w:u w:val="single"/>
          <w:lang w:val="en-US" w:eastAsia="ar-SA"/>
        </w:rPr>
        <w:t>Activity 2.5: Increase Platform and other stakeholder awareness of risk governance approaches used outside Tajikistan.</w:t>
      </w:r>
    </w:p>
    <w:p w:rsidR="004D4D1E" w:rsidRPr="009C3178" w:rsidRDefault="004D4D1E" w:rsidP="004D4D1E">
      <w:pPr>
        <w:pStyle w:val="ListParagraph"/>
        <w:numPr>
          <w:ilvl w:val="0"/>
          <w:numId w:val="45"/>
        </w:numPr>
        <w:autoSpaceDE w:val="0"/>
        <w:autoSpaceDN w:val="0"/>
        <w:adjustRightInd w:val="0"/>
        <w:ind w:left="630" w:hanging="270"/>
        <w:jc w:val="both"/>
        <w:rPr>
          <w:rFonts w:ascii="Times New Roman" w:hAnsi="Times New Roman"/>
          <w:u w:val="single"/>
          <w:lang w:val="en-US"/>
        </w:rPr>
      </w:pPr>
      <w:r w:rsidRPr="009C3178">
        <w:rPr>
          <w:rFonts w:ascii="Times New Roman" w:hAnsi="Times New Roman"/>
          <w:bCs/>
          <w:lang w:val="en-US" w:eastAsia="ar-SA"/>
        </w:rPr>
        <w:t>This activity will include providing input to discussions on how to improve risk governance in the country</w:t>
      </w:r>
      <w:r>
        <w:rPr>
          <w:rFonts w:ascii="Times New Roman" w:hAnsi="Times New Roman"/>
          <w:bCs/>
          <w:lang w:val="en-US" w:eastAsia="ar-SA"/>
        </w:rPr>
        <w:t>, based on the study tour of Tajik Delegation to Switzerland</w:t>
      </w:r>
      <w:r w:rsidRPr="009C3178">
        <w:rPr>
          <w:rFonts w:ascii="Times New Roman" w:hAnsi="Times New Roman"/>
          <w:bCs/>
          <w:lang w:val="en-US" w:eastAsia="ar-SA"/>
        </w:rPr>
        <w:t>.</w:t>
      </w:r>
    </w:p>
    <w:p w:rsidR="004D4D1E" w:rsidRPr="009C3178" w:rsidRDefault="004D4D1E" w:rsidP="004D4D1E">
      <w:pPr>
        <w:pStyle w:val="ListParagraph"/>
        <w:autoSpaceDE w:val="0"/>
        <w:autoSpaceDN w:val="0"/>
        <w:adjustRightInd w:val="0"/>
        <w:ind w:left="1080"/>
        <w:jc w:val="both"/>
        <w:rPr>
          <w:rFonts w:ascii="Times New Roman" w:hAnsi="Times New Roman"/>
          <w:lang w:val="en-US"/>
        </w:rPr>
      </w:pPr>
    </w:p>
    <w:p w:rsidR="004D4D1E" w:rsidRPr="009C3178" w:rsidRDefault="004D4D1E" w:rsidP="004D4D1E">
      <w:pPr>
        <w:pStyle w:val="ListParagraph"/>
        <w:numPr>
          <w:ilvl w:val="0"/>
          <w:numId w:val="42"/>
        </w:numPr>
        <w:suppressAutoHyphens/>
        <w:spacing w:before="120" w:after="120"/>
        <w:ind w:left="180" w:right="720" w:hanging="270"/>
        <w:jc w:val="both"/>
        <w:rPr>
          <w:rFonts w:ascii="Times New Roman" w:eastAsia="Arial Unicode MS" w:hAnsi="Times New Roman"/>
          <w:b/>
          <w:i/>
          <w:color w:val="000000"/>
          <w:lang w:val="en-US" w:eastAsia="ar-SA"/>
        </w:rPr>
      </w:pPr>
      <w:r w:rsidRPr="009C3178">
        <w:rPr>
          <w:rFonts w:ascii="Times New Roman" w:eastAsia="Arial Unicode MS" w:hAnsi="Times New Roman"/>
          <w:b/>
          <w:i/>
          <w:color w:val="000000"/>
          <w:lang w:val="en-US" w:eastAsia="ar-SA"/>
        </w:rPr>
        <w:t xml:space="preserve">Output 3: Disaster risk assessment results integrated into local risk management </w:t>
      </w:r>
    </w:p>
    <w:p w:rsidR="004D4D1E" w:rsidRPr="009C3178" w:rsidRDefault="004D4D1E" w:rsidP="004D4D1E">
      <w:pPr>
        <w:autoSpaceDE w:val="0"/>
        <w:autoSpaceDN w:val="0"/>
        <w:adjustRightInd w:val="0"/>
        <w:jc w:val="both"/>
        <w:rPr>
          <w:bCs/>
          <w:sz w:val="22"/>
          <w:szCs w:val="22"/>
          <w:u w:val="single"/>
          <w:lang w:val="en-US" w:eastAsia="ar-SA"/>
        </w:rPr>
      </w:pPr>
      <w:r w:rsidRPr="009C3178">
        <w:rPr>
          <w:bCs/>
          <w:sz w:val="22"/>
          <w:szCs w:val="22"/>
          <w:u w:val="single"/>
          <w:lang w:val="en-US" w:eastAsia="ar-SA"/>
        </w:rPr>
        <w:t>Activity 3.3: Assess the impacts, costs and benefits of risk assessment data and analysis on D</w:t>
      </w:r>
      <w:r>
        <w:rPr>
          <w:bCs/>
          <w:sz w:val="22"/>
          <w:szCs w:val="22"/>
          <w:u w:val="single"/>
          <w:lang w:val="en-US" w:eastAsia="ar-SA"/>
        </w:rPr>
        <w:t xml:space="preserve">istrict </w:t>
      </w:r>
      <w:r w:rsidRPr="009C3178">
        <w:rPr>
          <w:bCs/>
          <w:sz w:val="22"/>
          <w:szCs w:val="22"/>
          <w:u w:val="single"/>
          <w:lang w:val="en-US" w:eastAsia="ar-SA"/>
        </w:rPr>
        <w:t>D</w:t>
      </w:r>
      <w:r>
        <w:rPr>
          <w:bCs/>
          <w:sz w:val="22"/>
          <w:szCs w:val="22"/>
          <w:u w:val="single"/>
          <w:lang w:val="en-US" w:eastAsia="ar-SA"/>
        </w:rPr>
        <w:t xml:space="preserve">evelopment </w:t>
      </w:r>
      <w:r w:rsidRPr="009C3178">
        <w:rPr>
          <w:bCs/>
          <w:sz w:val="22"/>
          <w:szCs w:val="22"/>
          <w:u w:val="single"/>
          <w:lang w:val="en-US" w:eastAsia="ar-SA"/>
        </w:rPr>
        <w:t>P</w:t>
      </w:r>
      <w:r>
        <w:rPr>
          <w:bCs/>
          <w:sz w:val="22"/>
          <w:szCs w:val="22"/>
          <w:u w:val="single"/>
          <w:lang w:val="en-US" w:eastAsia="ar-SA"/>
        </w:rPr>
        <w:t>lans (DDP)</w:t>
      </w:r>
      <w:r w:rsidRPr="009C3178">
        <w:rPr>
          <w:bCs/>
          <w:sz w:val="22"/>
          <w:szCs w:val="22"/>
          <w:u w:val="single"/>
          <w:lang w:val="en-US" w:eastAsia="ar-SA"/>
        </w:rPr>
        <w:t xml:space="preserve">. </w:t>
      </w:r>
    </w:p>
    <w:p w:rsidR="004D4D1E" w:rsidRPr="009C3178" w:rsidRDefault="004D4D1E" w:rsidP="004D4D1E">
      <w:pPr>
        <w:pStyle w:val="ListParagraph"/>
        <w:numPr>
          <w:ilvl w:val="0"/>
          <w:numId w:val="45"/>
        </w:numPr>
        <w:autoSpaceDE w:val="0"/>
        <w:autoSpaceDN w:val="0"/>
        <w:adjustRightInd w:val="0"/>
        <w:ind w:left="630" w:hanging="270"/>
        <w:jc w:val="both"/>
        <w:rPr>
          <w:rFonts w:ascii="Times New Roman" w:hAnsi="Times New Roman"/>
          <w:bCs/>
          <w:lang w:val="en-US" w:eastAsia="ar-SA"/>
        </w:rPr>
      </w:pPr>
      <w:r w:rsidRPr="009C3178">
        <w:rPr>
          <w:rFonts w:ascii="Times New Roman" w:hAnsi="Times New Roman"/>
          <w:bCs/>
          <w:lang w:val="en-US" w:eastAsia="ar-SA"/>
        </w:rPr>
        <w:lastRenderedPageBreak/>
        <w:t>This activity will consider how the availability of current risk information impacts the current DDPs and how this information, using cost-benefit analysis, improves the District-level planning process.</w:t>
      </w:r>
    </w:p>
    <w:p w:rsidR="004D4D1E" w:rsidRPr="009C3178" w:rsidRDefault="004D4D1E" w:rsidP="004D4D1E">
      <w:pPr>
        <w:autoSpaceDE w:val="0"/>
        <w:autoSpaceDN w:val="0"/>
        <w:adjustRightInd w:val="0"/>
        <w:jc w:val="both"/>
        <w:rPr>
          <w:bCs/>
          <w:sz w:val="22"/>
          <w:szCs w:val="22"/>
          <w:lang w:val="en-US" w:eastAsia="ar-SA"/>
        </w:rPr>
      </w:pPr>
      <w:r w:rsidRPr="009C3178">
        <w:rPr>
          <w:bCs/>
          <w:sz w:val="22"/>
          <w:szCs w:val="22"/>
          <w:u w:val="single"/>
          <w:lang w:val="en-US" w:eastAsia="ar-SA"/>
        </w:rPr>
        <w:t>Activity 3.4: Disseminate risk information to stakeholders and engage in discussions on use of the information to manage risks.</w:t>
      </w:r>
      <w:r w:rsidRPr="009C3178">
        <w:rPr>
          <w:bCs/>
          <w:sz w:val="22"/>
          <w:szCs w:val="22"/>
          <w:lang w:val="en-US" w:eastAsia="ar-SA"/>
        </w:rPr>
        <w:t xml:space="preserve"> </w:t>
      </w:r>
    </w:p>
    <w:p w:rsidR="004D4D1E" w:rsidRPr="009C3178" w:rsidRDefault="004D4D1E" w:rsidP="004D4D1E">
      <w:pPr>
        <w:pStyle w:val="ListParagraph"/>
        <w:numPr>
          <w:ilvl w:val="0"/>
          <w:numId w:val="45"/>
        </w:numPr>
        <w:autoSpaceDE w:val="0"/>
        <w:autoSpaceDN w:val="0"/>
        <w:adjustRightInd w:val="0"/>
        <w:ind w:left="630" w:hanging="270"/>
        <w:jc w:val="both"/>
        <w:rPr>
          <w:rFonts w:ascii="Times New Roman" w:hAnsi="Times New Roman"/>
          <w:bCs/>
          <w:lang w:val="en-US" w:eastAsia="ar-SA"/>
        </w:rPr>
      </w:pPr>
      <w:r w:rsidRPr="009C3178">
        <w:rPr>
          <w:rFonts w:ascii="Times New Roman" w:hAnsi="Times New Roman"/>
          <w:bCs/>
          <w:lang w:val="en-US" w:eastAsia="ar-SA"/>
        </w:rPr>
        <w:t>The project will develop a process to communicate risk information to stakeholders (including the private sector) and educate how this information can be used for different types of risk management decision making.</w:t>
      </w:r>
    </w:p>
    <w:p w:rsidR="004D4D1E" w:rsidRPr="009C3178" w:rsidRDefault="004D4D1E" w:rsidP="004D4D1E">
      <w:pPr>
        <w:pStyle w:val="ListParagraph"/>
        <w:autoSpaceDE w:val="0"/>
        <w:autoSpaceDN w:val="0"/>
        <w:adjustRightInd w:val="0"/>
        <w:ind w:left="630"/>
        <w:jc w:val="both"/>
        <w:rPr>
          <w:rFonts w:ascii="Times New Roman" w:hAnsi="Times New Roman"/>
          <w:bCs/>
          <w:lang w:val="en-US" w:eastAsia="ar-SA"/>
        </w:rPr>
      </w:pPr>
    </w:p>
    <w:p w:rsidR="004D4D1E" w:rsidRPr="009C3178" w:rsidRDefault="004D4D1E" w:rsidP="004D4D1E">
      <w:pPr>
        <w:pStyle w:val="ListParagraph"/>
        <w:numPr>
          <w:ilvl w:val="0"/>
          <w:numId w:val="42"/>
        </w:numPr>
        <w:suppressAutoHyphens/>
        <w:spacing w:before="120" w:after="120"/>
        <w:ind w:left="180" w:right="720" w:hanging="270"/>
        <w:jc w:val="both"/>
        <w:rPr>
          <w:rFonts w:ascii="Times New Roman" w:hAnsi="Times New Roman"/>
          <w:b/>
          <w:lang w:val="en-US"/>
        </w:rPr>
      </w:pPr>
      <w:r w:rsidRPr="009C3178">
        <w:rPr>
          <w:rFonts w:ascii="Times New Roman" w:eastAsia="Arial Unicode MS" w:hAnsi="Times New Roman"/>
          <w:b/>
          <w:i/>
          <w:color w:val="000000"/>
          <w:lang w:val="en-US" w:eastAsia="ar-SA"/>
        </w:rPr>
        <w:t xml:space="preserve">Output 4: Selected River Basin Organizations </w:t>
      </w:r>
      <w:r>
        <w:rPr>
          <w:rFonts w:ascii="Times New Roman" w:eastAsia="Arial Unicode MS" w:hAnsi="Times New Roman"/>
          <w:b/>
          <w:i/>
          <w:color w:val="000000"/>
          <w:lang w:val="en-US" w:eastAsia="ar-SA"/>
        </w:rPr>
        <w:t xml:space="preserve">(RBO) </w:t>
      </w:r>
      <w:r w:rsidRPr="009C3178">
        <w:rPr>
          <w:rFonts w:ascii="Times New Roman" w:eastAsia="Arial Unicode MS" w:hAnsi="Times New Roman"/>
          <w:b/>
          <w:i/>
          <w:color w:val="000000"/>
          <w:lang w:val="en-US" w:eastAsia="ar-SA"/>
        </w:rPr>
        <w:t xml:space="preserve">and Districts integrating water-based risk information into common risk governance planning and activities. </w:t>
      </w:r>
    </w:p>
    <w:p w:rsidR="004D4D1E" w:rsidRPr="009C3178" w:rsidRDefault="004D4D1E" w:rsidP="004D4D1E">
      <w:pPr>
        <w:autoSpaceDE w:val="0"/>
        <w:autoSpaceDN w:val="0"/>
        <w:adjustRightInd w:val="0"/>
        <w:jc w:val="both"/>
        <w:rPr>
          <w:bCs/>
          <w:sz w:val="22"/>
          <w:szCs w:val="22"/>
          <w:u w:val="single"/>
          <w:lang w:val="en-US" w:eastAsia="ar-SA"/>
        </w:rPr>
      </w:pPr>
      <w:r w:rsidRPr="009C3178">
        <w:rPr>
          <w:bCs/>
          <w:sz w:val="22"/>
          <w:szCs w:val="22"/>
          <w:u w:val="single"/>
          <w:lang w:val="en-US" w:eastAsia="ar-SA"/>
        </w:rPr>
        <w:t xml:space="preserve">Activity 4.1: Detailing the role of an RBO role vis-à-vis water-related hazard management. </w:t>
      </w:r>
    </w:p>
    <w:p w:rsidR="004D4D1E" w:rsidRDefault="004D4D1E" w:rsidP="004D4D1E">
      <w:pPr>
        <w:pStyle w:val="ListParagraph"/>
        <w:numPr>
          <w:ilvl w:val="0"/>
          <w:numId w:val="45"/>
        </w:numPr>
        <w:autoSpaceDE w:val="0"/>
        <w:autoSpaceDN w:val="0"/>
        <w:adjustRightInd w:val="0"/>
        <w:ind w:left="630" w:hanging="270"/>
        <w:jc w:val="both"/>
        <w:rPr>
          <w:rFonts w:ascii="Times New Roman" w:hAnsi="Times New Roman"/>
          <w:bCs/>
          <w:lang w:val="en-US" w:eastAsia="ar-SA"/>
        </w:rPr>
      </w:pPr>
      <w:r w:rsidRPr="009C3178">
        <w:rPr>
          <w:rFonts w:ascii="Times New Roman" w:hAnsi="Times New Roman"/>
          <w:bCs/>
          <w:lang w:val="en-US" w:eastAsia="ar-SA"/>
        </w:rPr>
        <w:t xml:space="preserve">This activity will </w:t>
      </w:r>
      <w:r>
        <w:rPr>
          <w:rFonts w:ascii="Times New Roman" w:hAnsi="Times New Roman"/>
          <w:bCs/>
          <w:lang w:val="en-US" w:eastAsia="ar-SA"/>
        </w:rPr>
        <w:t xml:space="preserve">share with RBOs and other Stakeholders the </w:t>
      </w:r>
      <w:r w:rsidRPr="009C3178">
        <w:rPr>
          <w:rFonts w:ascii="Times New Roman" w:hAnsi="Times New Roman"/>
          <w:bCs/>
          <w:lang w:val="en-US" w:eastAsia="ar-SA"/>
        </w:rPr>
        <w:t xml:space="preserve">analyses </w:t>
      </w:r>
      <w:r>
        <w:rPr>
          <w:rFonts w:ascii="Times New Roman" w:hAnsi="Times New Roman"/>
          <w:bCs/>
          <w:lang w:val="en-US" w:eastAsia="ar-SA"/>
        </w:rPr>
        <w:t xml:space="preserve">of </w:t>
      </w:r>
      <w:r w:rsidRPr="009C3178">
        <w:rPr>
          <w:rFonts w:ascii="Times New Roman" w:hAnsi="Times New Roman"/>
          <w:bCs/>
          <w:lang w:val="en-US" w:eastAsia="ar-SA"/>
        </w:rPr>
        <w:t xml:space="preserve">how RBOs can engage in managing flood, drought and other water-related hazards, and how these efforts relate to local government and government agency responsibilities. The activity will also include </w:t>
      </w:r>
      <w:r>
        <w:rPr>
          <w:rFonts w:ascii="Times New Roman" w:hAnsi="Times New Roman"/>
          <w:bCs/>
          <w:lang w:val="en-US" w:eastAsia="ar-SA"/>
        </w:rPr>
        <w:t xml:space="preserve">to continue </w:t>
      </w:r>
      <w:r w:rsidRPr="009C3178">
        <w:rPr>
          <w:rFonts w:ascii="Times New Roman" w:hAnsi="Times New Roman"/>
          <w:bCs/>
          <w:lang w:val="en-US" w:eastAsia="ar-SA"/>
        </w:rPr>
        <w:t xml:space="preserve">a training on gender and water-related hazards. </w:t>
      </w:r>
    </w:p>
    <w:p w:rsidR="004D4D1E" w:rsidRPr="000222ED" w:rsidRDefault="004D4D1E" w:rsidP="004D4D1E">
      <w:pPr>
        <w:autoSpaceDE w:val="0"/>
        <w:autoSpaceDN w:val="0"/>
        <w:jc w:val="both"/>
        <w:rPr>
          <w:bCs/>
          <w:lang w:val="en-US" w:eastAsia="ar-SA"/>
        </w:rPr>
      </w:pPr>
    </w:p>
    <w:p w:rsidR="004D4D1E" w:rsidRPr="009C3178" w:rsidRDefault="004D4D1E" w:rsidP="004D4D1E">
      <w:pPr>
        <w:autoSpaceDE w:val="0"/>
        <w:autoSpaceDN w:val="0"/>
        <w:adjustRightInd w:val="0"/>
        <w:jc w:val="both"/>
        <w:rPr>
          <w:bCs/>
          <w:sz w:val="22"/>
          <w:szCs w:val="22"/>
          <w:lang w:val="en-US" w:eastAsia="ar-SA"/>
        </w:rPr>
      </w:pPr>
      <w:r w:rsidRPr="009C3178">
        <w:rPr>
          <w:bCs/>
          <w:sz w:val="22"/>
          <w:szCs w:val="22"/>
          <w:u w:val="single"/>
          <w:lang w:val="en-US" w:eastAsia="ar-SA"/>
        </w:rPr>
        <w:t>Activity 4.2: Develop a common water-related hazard management structure connecting selected Districts and respective RBOs.</w:t>
      </w:r>
    </w:p>
    <w:p w:rsidR="004D4D1E" w:rsidRDefault="004D4D1E" w:rsidP="004D4D1E">
      <w:pPr>
        <w:pStyle w:val="ListParagraph"/>
        <w:numPr>
          <w:ilvl w:val="0"/>
          <w:numId w:val="45"/>
        </w:numPr>
        <w:autoSpaceDE w:val="0"/>
        <w:autoSpaceDN w:val="0"/>
        <w:adjustRightInd w:val="0"/>
        <w:ind w:left="630" w:hanging="270"/>
        <w:jc w:val="both"/>
        <w:rPr>
          <w:rFonts w:ascii="Times New Roman" w:hAnsi="Times New Roman"/>
          <w:bCs/>
          <w:lang w:val="en-US" w:eastAsia="ar-SA"/>
        </w:rPr>
      </w:pPr>
      <w:r w:rsidRPr="009C3178">
        <w:rPr>
          <w:rFonts w:ascii="Times New Roman" w:hAnsi="Times New Roman"/>
          <w:bCs/>
          <w:lang w:val="en-US" w:eastAsia="ar-SA"/>
        </w:rPr>
        <w:t xml:space="preserve">This activity will use the results of Activity 4.1 to define a structure for collaboration between RBOs and districts on managing water-related hazards, including mechanisms for intra-watershed cross-administrative boundary water-related hazard governance (e.g., flood management plans and interventions across several districts in one watershed). </w:t>
      </w:r>
    </w:p>
    <w:p w:rsidR="004D4D1E" w:rsidRPr="001C6062" w:rsidRDefault="004D4D1E" w:rsidP="004D4D1E">
      <w:pPr>
        <w:autoSpaceDE w:val="0"/>
        <w:autoSpaceDN w:val="0"/>
        <w:adjustRightInd w:val="0"/>
        <w:jc w:val="both"/>
        <w:rPr>
          <w:bCs/>
          <w:lang w:val="en-US" w:eastAsia="ar-SA"/>
        </w:rPr>
      </w:pPr>
    </w:p>
    <w:p w:rsidR="004D4D1E" w:rsidRPr="009C3178" w:rsidRDefault="004D4D1E" w:rsidP="004D4D1E">
      <w:pPr>
        <w:autoSpaceDE w:val="0"/>
        <w:autoSpaceDN w:val="0"/>
        <w:adjustRightInd w:val="0"/>
        <w:jc w:val="both"/>
        <w:rPr>
          <w:bCs/>
          <w:sz w:val="22"/>
          <w:szCs w:val="22"/>
          <w:u w:val="single"/>
          <w:lang w:val="en-US" w:eastAsia="ar-SA"/>
        </w:rPr>
      </w:pPr>
      <w:r w:rsidRPr="009C3178">
        <w:rPr>
          <w:bCs/>
          <w:sz w:val="22"/>
          <w:szCs w:val="22"/>
          <w:u w:val="single"/>
          <w:lang w:val="en-US" w:eastAsia="ar-SA"/>
        </w:rPr>
        <w:t xml:space="preserve">Activity 4.3: Build RBO and local stakeholder capacities in alternate approaches to water-related hazard management. </w:t>
      </w:r>
    </w:p>
    <w:p w:rsidR="004D4D1E" w:rsidRPr="009C3178" w:rsidRDefault="004D4D1E" w:rsidP="004D4D1E">
      <w:pPr>
        <w:pStyle w:val="ListParagraph"/>
        <w:numPr>
          <w:ilvl w:val="0"/>
          <w:numId w:val="45"/>
        </w:numPr>
        <w:autoSpaceDE w:val="0"/>
        <w:autoSpaceDN w:val="0"/>
        <w:adjustRightInd w:val="0"/>
        <w:ind w:left="630" w:hanging="270"/>
        <w:jc w:val="both"/>
        <w:rPr>
          <w:rFonts w:ascii="Times New Roman" w:hAnsi="Times New Roman"/>
          <w:bCs/>
          <w:lang w:val="en-US" w:eastAsia="ar-SA"/>
        </w:rPr>
      </w:pPr>
      <w:r w:rsidRPr="009C3178">
        <w:rPr>
          <w:rFonts w:ascii="Times New Roman" w:hAnsi="Times New Roman"/>
          <w:bCs/>
          <w:lang w:val="en-US" w:eastAsia="ar-SA"/>
        </w:rPr>
        <w:t xml:space="preserve">This activity will train RBO members, local government and other stakeholders on alternate approached to water-related hazard management such as EbA and ecosystem DRR, as well as climate adaptation for use in RBO planning and local risk management efforts. (The project will not fund any DRR activities itself, but will </w:t>
      </w:r>
      <w:r w:rsidR="003B21F3" w:rsidRPr="009C3178">
        <w:rPr>
          <w:rFonts w:ascii="Times New Roman" w:hAnsi="Times New Roman"/>
          <w:bCs/>
          <w:lang w:val="en-US" w:eastAsia="ar-SA"/>
        </w:rPr>
        <w:t>endeavor</w:t>
      </w:r>
      <w:r w:rsidRPr="009C3178">
        <w:rPr>
          <w:rFonts w:ascii="Times New Roman" w:hAnsi="Times New Roman"/>
          <w:bCs/>
          <w:lang w:val="en-US" w:eastAsia="ar-SA"/>
        </w:rPr>
        <w:t xml:space="preserve"> to secure funding for such activities from other sources.) </w:t>
      </w:r>
    </w:p>
    <w:p w:rsidR="004D4D1E" w:rsidRPr="009E7A2E" w:rsidRDefault="004D4D1E" w:rsidP="004D4D1E">
      <w:pPr>
        <w:pStyle w:val="ListParagraph"/>
        <w:autoSpaceDE w:val="0"/>
        <w:autoSpaceDN w:val="0"/>
        <w:adjustRightInd w:val="0"/>
        <w:ind w:left="1080"/>
        <w:jc w:val="both"/>
        <w:rPr>
          <w:rFonts w:ascii="Times New Roman" w:hAnsi="Times New Roman"/>
          <w:bCs/>
          <w:lang w:val="en-US" w:eastAsia="ar-SA"/>
        </w:rPr>
      </w:pPr>
    </w:p>
    <w:p w:rsidR="004D4D1E" w:rsidRPr="009E7A2E" w:rsidRDefault="004D4D1E" w:rsidP="004D4D1E">
      <w:pPr>
        <w:keepNext/>
        <w:spacing w:before="240" w:after="60"/>
        <w:jc w:val="both"/>
        <w:outlineLvl w:val="0"/>
        <w:rPr>
          <w:b/>
          <w:bCs/>
          <w:sz w:val="22"/>
          <w:szCs w:val="22"/>
          <w:lang w:val="en-US" w:eastAsia="en-US"/>
        </w:rPr>
      </w:pPr>
      <w:r w:rsidRPr="009E7A2E">
        <w:rPr>
          <w:b/>
          <w:bCs/>
          <w:sz w:val="22"/>
          <w:szCs w:val="22"/>
          <w:lang w:val="en-US" w:eastAsia="en-US"/>
        </w:rPr>
        <w:t>DELIVERABLES:</w:t>
      </w:r>
    </w:p>
    <w:p w:rsidR="004D4D1E" w:rsidRPr="009E7A2E" w:rsidRDefault="004D4D1E" w:rsidP="004D4D1E">
      <w:pPr>
        <w:pStyle w:val="a1"/>
        <w:tabs>
          <w:tab w:val="left" w:leader="underscore" w:pos="3402"/>
          <w:tab w:val="left" w:pos="5670"/>
          <w:tab w:val="left" w:leader="underscore" w:pos="9072"/>
        </w:tabs>
        <w:jc w:val="both"/>
        <w:rPr>
          <w:rFonts w:ascii="Times New Roman" w:hAnsi="Times New Roman"/>
          <w:bCs/>
          <w:sz w:val="22"/>
          <w:szCs w:val="22"/>
          <w:lang w:val="en-US"/>
        </w:rPr>
      </w:pPr>
    </w:p>
    <w:p w:rsidR="004D4D1E" w:rsidRPr="009E7A2E" w:rsidRDefault="004D4D1E" w:rsidP="004D4D1E">
      <w:pPr>
        <w:pStyle w:val="a1"/>
        <w:tabs>
          <w:tab w:val="left" w:leader="underscore" w:pos="3402"/>
          <w:tab w:val="left" w:pos="5670"/>
          <w:tab w:val="left" w:leader="underscore" w:pos="9072"/>
        </w:tabs>
        <w:jc w:val="both"/>
        <w:rPr>
          <w:rFonts w:ascii="Times New Roman" w:hAnsi="Times New Roman"/>
          <w:bCs/>
          <w:color w:val="000000"/>
          <w:sz w:val="22"/>
          <w:szCs w:val="22"/>
          <w:lang w:val="en-US" w:eastAsia="ja-JP"/>
        </w:rPr>
      </w:pPr>
      <w:r w:rsidRPr="009E7A2E">
        <w:rPr>
          <w:rFonts w:ascii="Times New Roman" w:hAnsi="Times New Roman"/>
          <w:bCs/>
          <w:color w:val="000000"/>
          <w:sz w:val="22"/>
          <w:szCs w:val="22"/>
          <w:lang w:val="en-US" w:eastAsia="ja-JP"/>
        </w:rPr>
        <w:t xml:space="preserve">The following deliverables and indicative schedule are expected from the consultancy contract. The final schedule will be agreed upon in the beginning of consultancy assignment. </w:t>
      </w:r>
    </w:p>
    <w:p w:rsidR="004D4D1E" w:rsidRPr="009E7A2E" w:rsidRDefault="004D4D1E" w:rsidP="004D4D1E">
      <w:pPr>
        <w:pStyle w:val="a1"/>
        <w:tabs>
          <w:tab w:val="left" w:leader="underscore" w:pos="3402"/>
          <w:tab w:val="left" w:pos="5670"/>
          <w:tab w:val="left" w:leader="underscore" w:pos="9072"/>
        </w:tabs>
        <w:jc w:val="both"/>
        <w:rPr>
          <w:rFonts w:ascii="Times New Roman" w:hAnsi="Times New Roman"/>
          <w:b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6527"/>
        <w:gridCol w:w="1725"/>
      </w:tblGrid>
      <w:tr w:rsidR="004D4D1E" w:rsidRPr="00F36AFE" w:rsidTr="00642800">
        <w:trPr>
          <w:trHeight w:val="535"/>
        </w:trPr>
        <w:tc>
          <w:tcPr>
            <w:tcW w:w="656" w:type="dxa"/>
            <w:vAlign w:val="center"/>
          </w:tcPr>
          <w:p w:rsidR="004D4D1E" w:rsidRPr="00F36AFE" w:rsidRDefault="004D4D1E" w:rsidP="00642800">
            <w:pPr>
              <w:widowControl w:val="0"/>
              <w:autoSpaceDE w:val="0"/>
              <w:autoSpaceDN w:val="0"/>
              <w:adjustRightInd w:val="0"/>
              <w:jc w:val="center"/>
              <w:rPr>
                <w:b/>
                <w:i/>
                <w:color w:val="000000"/>
                <w:sz w:val="22"/>
                <w:szCs w:val="22"/>
                <w:lang w:val="en-US" w:eastAsia="en-GB"/>
              </w:rPr>
            </w:pPr>
            <w:bookmarkStart w:id="2" w:name="_Hlk522174833"/>
            <w:r w:rsidRPr="00F36AFE">
              <w:rPr>
                <w:b/>
                <w:i/>
                <w:color w:val="000000"/>
                <w:sz w:val="22"/>
                <w:szCs w:val="22"/>
                <w:lang w:val="en-US" w:eastAsia="en-GB"/>
              </w:rPr>
              <w:t>#</w:t>
            </w:r>
          </w:p>
        </w:tc>
        <w:tc>
          <w:tcPr>
            <w:tcW w:w="6530" w:type="dxa"/>
            <w:shd w:val="clear" w:color="auto" w:fill="auto"/>
            <w:vAlign w:val="center"/>
          </w:tcPr>
          <w:p w:rsidR="004D4D1E" w:rsidRPr="00F36AFE" w:rsidRDefault="004D4D1E" w:rsidP="00642800">
            <w:pPr>
              <w:widowControl w:val="0"/>
              <w:autoSpaceDE w:val="0"/>
              <w:autoSpaceDN w:val="0"/>
              <w:adjustRightInd w:val="0"/>
              <w:jc w:val="both"/>
              <w:rPr>
                <w:b/>
                <w:i/>
                <w:color w:val="000000"/>
                <w:sz w:val="22"/>
                <w:szCs w:val="22"/>
                <w:lang w:val="en-US" w:eastAsia="en-GB"/>
              </w:rPr>
            </w:pPr>
            <w:r w:rsidRPr="00F36AFE">
              <w:rPr>
                <w:b/>
                <w:i/>
                <w:color w:val="000000"/>
                <w:sz w:val="22"/>
                <w:szCs w:val="22"/>
                <w:lang w:val="en-US" w:eastAsia="en-GB"/>
              </w:rPr>
              <w:t>Deliverable</w:t>
            </w:r>
          </w:p>
        </w:tc>
        <w:tc>
          <w:tcPr>
            <w:tcW w:w="1725" w:type="dxa"/>
            <w:shd w:val="clear" w:color="auto" w:fill="auto"/>
            <w:vAlign w:val="center"/>
          </w:tcPr>
          <w:p w:rsidR="004D4D1E" w:rsidRPr="00F36AFE" w:rsidRDefault="004D4D1E" w:rsidP="00642800">
            <w:pPr>
              <w:widowControl w:val="0"/>
              <w:autoSpaceDE w:val="0"/>
              <w:autoSpaceDN w:val="0"/>
              <w:adjustRightInd w:val="0"/>
              <w:jc w:val="both"/>
              <w:rPr>
                <w:b/>
                <w:i/>
                <w:color w:val="000000"/>
                <w:sz w:val="22"/>
                <w:szCs w:val="22"/>
                <w:lang w:val="en-US" w:eastAsia="en-GB"/>
              </w:rPr>
            </w:pPr>
            <w:r w:rsidRPr="00F36AFE">
              <w:rPr>
                <w:b/>
                <w:i/>
                <w:color w:val="000000"/>
                <w:sz w:val="22"/>
                <w:szCs w:val="22"/>
                <w:lang w:val="en-US" w:eastAsia="en-GB"/>
              </w:rPr>
              <w:t>Approx.</w:t>
            </w:r>
          </w:p>
          <w:p w:rsidR="004D4D1E" w:rsidRPr="00F36AFE" w:rsidRDefault="004D4D1E" w:rsidP="00642800">
            <w:pPr>
              <w:widowControl w:val="0"/>
              <w:autoSpaceDE w:val="0"/>
              <w:autoSpaceDN w:val="0"/>
              <w:adjustRightInd w:val="0"/>
              <w:jc w:val="both"/>
              <w:rPr>
                <w:b/>
                <w:i/>
                <w:color w:val="000000"/>
                <w:sz w:val="22"/>
                <w:szCs w:val="22"/>
                <w:lang w:val="en-US" w:eastAsia="en-GB"/>
              </w:rPr>
            </w:pPr>
            <w:r w:rsidRPr="00F36AFE">
              <w:rPr>
                <w:b/>
                <w:i/>
                <w:color w:val="000000"/>
                <w:sz w:val="22"/>
                <w:szCs w:val="22"/>
                <w:lang w:val="en-US" w:eastAsia="en-GB"/>
              </w:rPr>
              <w:t>Timeframe</w:t>
            </w:r>
          </w:p>
        </w:tc>
      </w:tr>
      <w:tr w:rsidR="004D4D1E" w:rsidRPr="00F36AFE" w:rsidTr="00642800">
        <w:trPr>
          <w:trHeight w:val="539"/>
        </w:trPr>
        <w:tc>
          <w:tcPr>
            <w:tcW w:w="656" w:type="dxa"/>
          </w:tcPr>
          <w:p w:rsidR="004D4D1E" w:rsidRPr="00F36AFE" w:rsidRDefault="004D4D1E" w:rsidP="00642800">
            <w:pPr>
              <w:widowControl w:val="0"/>
              <w:suppressAutoHyphens/>
              <w:autoSpaceDE w:val="0"/>
              <w:autoSpaceDN w:val="0"/>
              <w:adjustRightInd w:val="0"/>
              <w:jc w:val="center"/>
              <w:rPr>
                <w:color w:val="000000"/>
                <w:sz w:val="22"/>
                <w:szCs w:val="22"/>
                <w:lang w:val="en-US" w:eastAsia="en-GB"/>
              </w:rPr>
            </w:pPr>
            <w:r w:rsidRPr="00F36AFE">
              <w:rPr>
                <w:color w:val="000000"/>
                <w:sz w:val="22"/>
                <w:szCs w:val="22"/>
                <w:lang w:val="en-US" w:eastAsia="en-GB"/>
              </w:rPr>
              <w:t>1</w:t>
            </w:r>
          </w:p>
        </w:tc>
        <w:tc>
          <w:tcPr>
            <w:tcW w:w="6530" w:type="dxa"/>
            <w:shd w:val="clear" w:color="auto" w:fill="auto"/>
          </w:tcPr>
          <w:p w:rsidR="004D4D1E" w:rsidRPr="00F36AFE" w:rsidRDefault="004D4D1E" w:rsidP="00642800">
            <w:pPr>
              <w:jc w:val="both"/>
              <w:rPr>
                <w:sz w:val="22"/>
                <w:szCs w:val="22"/>
                <w:lang w:val="en-US" w:eastAsia="en-US"/>
              </w:rPr>
            </w:pPr>
            <w:r w:rsidRPr="00F36AFE">
              <w:rPr>
                <w:snapToGrid w:val="0"/>
                <w:color w:val="000000"/>
                <w:sz w:val="22"/>
                <w:szCs w:val="22"/>
                <w:lang w:val="en-US"/>
              </w:rPr>
              <w:t>Detailed work plan, including mission planning,</w:t>
            </w:r>
            <w:r w:rsidRPr="00F36AFE">
              <w:rPr>
                <w:sz w:val="22"/>
                <w:szCs w:val="22"/>
                <w:lang w:val="en-US" w:eastAsia="en-US"/>
              </w:rPr>
              <w:t xml:space="preserve"> outlining approach</w:t>
            </w:r>
            <w:r>
              <w:rPr>
                <w:sz w:val="22"/>
                <w:szCs w:val="22"/>
                <w:lang w:val="en-US" w:eastAsia="en-US"/>
              </w:rPr>
              <w:t xml:space="preserve">, </w:t>
            </w:r>
            <w:r w:rsidRPr="00F36AFE">
              <w:rPr>
                <w:sz w:val="22"/>
                <w:szCs w:val="22"/>
                <w:lang w:val="en-US" w:eastAsia="en-US"/>
              </w:rPr>
              <w:t>stakeholders’ consultations, etc.</w:t>
            </w:r>
            <w:r>
              <w:rPr>
                <w:sz w:val="22"/>
                <w:szCs w:val="22"/>
                <w:lang w:val="en-US" w:eastAsia="en-US"/>
              </w:rPr>
              <w:t xml:space="preserve"> </w:t>
            </w:r>
            <w:r w:rsidRPr="00F36AFE">
              <w:rPr>
                <w:sz w:val="22"/>
                <w:szCs w:val="22"/>
                <w:lang w:val="en-US" w:eastAsia="en-US"/>
              </w:rPr>
              <w:t>(within 1 week of signing the contract)</w:t>
            </w:r>
            <w:r>
              <w:rPr>
                <w:sz w:val="22"/>
                <w:szCs w:val="22"/>
                <w:lang w:val="en-US" w:eastAsia="en-US"/>
              </w:rPr>
              <w:t>.</w:t>
            </w:r>
          </w:p>
        </w:tc>
        <w:tc>
          <w:tcPr>
            <w:tcW w:w="1725" w:type="dxa"/>
            <w:shd w:val="clear" w:color="auto" w:fill="FFFFFF"/>
          </w:tcPr>
          <w:p w:rsidR="004D4D1E" w:rsidRPr="00F36AFE" w:rsidRDefault="004D4D1E" w:rsidP="00642800">
            <w:pPr>
              <w:widowControl w:val="0"/>
              <w:autoSpaceDE w:val="0"/>
              <w:autoSpaceDN w:val="0"/>
              <w:adjustRightInd w:val="0"/>
              <w:jc w:val="both"/>
              <w:rPr>
                <w:color w:val="000000"/>
                <w:sz w:val="22"/>
                <w:szCs w:val="22"/>
                <w:lang w:val="en-US" w:eastAsia="en-GB"/>
              </w:rPr>
            </w:pPr>
            <w:r>
              <w:rPr>
                <w:color w:val="000000"/>
                <w:sz w:val="22"/>
                <w:szCs w:val="22"/>
                <w:lang w:val="en-US" w:eastAsia="en-GB"/>
              </w:rPr>
              <w:t xml:space="preserve">September </w:t>
            </w:r>
            <w:r w:rsidRPr="00F36AFE">
              <w:rPr>
                <w:color w:val="000000"/>
                <w:sz w:val="22"/>
                <w:szCs w:val="22"/>
                <w:lang w:val="en-US" w:eastAsia="en-GB"/>
              </w:rPr>
              <w:t>201</w:t>
            </w:r>
            <w:r>
              <w:rPr>
                <w:color w:val="000000"/>
                <w:sz w:val="22"/>
                <w:szCs w:val="22"/>
                <w:lang w:val="en-US" w:eastAsia="en-GB"/>
              </w:rPr>
              <w:t>8</w:t>
            </w:r>
          </w:p>
        </w:tc>
      </w:tr>
      <w:tr w:rsidR="004D4D1E" w:rsidRPr="00F36AFE" w:rsidTr="00642800">
        <w:trPr>
          <w:trHeight w:val="521"/>
        </w:trPr>
        <w:tc>
          <w:tcPr>
            <w:tcW w:w="656" w:type="dxa"/>
          </w:tcPr>
          <w:p w:rsidR="004D4D1E" w:rsidRPr="00F36AFE" w:rsidRDefault="004D4D1E" w:rsidP="00642800">
            <w:pPr>
              <w:widowControl w:val="0"/>
              <w:suppressAutoHyphens/>
              <w:autoSpaceDE w:val="0"/>
              <w:autoSpaceDN w:val="0"/>
              <w:adjustRightInd w:val="0"/>
              <w:jc w:val="center"/>
              <w:rPr>
                <w:color w:val="000000"/>
                <w:sz w:val="22"/>
                <w:szCs w:val="22"/>
                <w:lang w:val="en-US" w:eastAsia="en-GB"/>
              </w:rPr>
            </w:pPr>
            <w:r w:rsidRPr="00F36AFE">
              <w:rPr>
                <w:color w:val="000000"/>
                <w:sz w:val="22"/>
                <w:szCs w:val="22"/>
                <w:lang w:val="en-US" w:eastAsia="en-GB"/>
              </w:rPr>
              <w:t>2</w:t>
            </w:r>
          </w:p>
        </w:tc>
        <w:tc>
          <w:tcPr>
            <w:tcW w:w="6530" w:type="dxa"/>
            <w:shd w:val="clear" w:color="auto" w:fill="auto"/>
          </w:tcPr>
          <w:p w:rsidR="004D4D1E" w:rsidRPr="00F36AFE" w:rsidRDefault="004D4D1E" w:rsidP="00642800">
            <w:pPr>
              <w:autoSpaceDE w:val="0"/>
              <w:autoSpaceDN w:val="0"/>
              <w:adjustRightInd w:val="0"/>
              <w:jc w:val="both"/>
              <w:rPr>
                <w:bCs/>
                <w:sz w:val="22"/>
                <w:szCs w:val="22"/>
                <w:lang w:val="en-US" w:eastAsia="ar-SA"/>
              </w:rPr>
            </w:pPr>
            <w:r w:rsidRPr="00F36AFE">
              <w:rPr>
                <w:sz w:val="22"/>
                <w:szCs w:val="22"/>
                <w:lang w:val="en-US" w:eastAsia="en-US"/>
              </w:rPr>
              <w:t>A Policy Note defining the need for the DRM Focal Point</w:t>
            </w:r>
            <w:r w:rsidRPr="00F36AFE">
              <w:rPr>
                <w:color w:val="000000"/>
                <w:sz w:val="22"/>
                <w:szCs w:val="22"/>
                <w:lang w:val="en-US" w:eastAsia="en-US"/>
              </w:rPr>
              <w:t xml:space="preserve"> </w:t>
            </w:r>
            <w:r>
              <w:rPr>
                <w:color w:val="000000"/>
                <w:sz w:val="22"/>
                <w:szCs w:val="22"/>
                <w:lang w:val="en-US" w:eastAsia="en-US"/>
              </w:rPr>
              <w:t xml:space="preserve">updated </w:t>
            </w:r>
            <w:r w:rsidRPr="00F36AFE">
              <w:rPr>
                <w:color w:val="000000"/>
                <w:sz w:val="22"/>
                <w:szCs w:val="22"/>
                <w:lang w:val="en-US" w:eastAsia="en-US"/>
              </w:rPr>
              <w:t>and submitted for consideration by the Government (including final revisions following presentation of developed draft to key stakeholders and receiving feedback)</w:t>
            </w:r>
            <w:r>
              <w:rPr>
                <w:color w:val="000000"/>
                <w:sz w:val="22"/>
                <w:szCs w:val="22"/>
                <w:lang w:val="en-US" w:eastAsia="en-US"/>
              </w:rPr>
              <w:t>.</w:t>
            </w:r>
          </w:p>
        </w:tc>
        <w:tc>
          <w:tcPr>
            <w:tcW w:w="1725" w:type="dxa"/>
            <w:shd w:val="clear" w:color="auto" w:fill="FFFFFF"/>
          </w:tcPr>
          <w:p w:rsidR="004D4D1E" w:rsidRPr="00F36AFE" w:rsidRDefault="004D4D1E" w:rsidP="00642800">
            <w:pPr>
              <w:widowControl w:val="0"/>
              <w:autoSpaceDE w:val="0"/>
              <w:autoSpaceDN w:val="0"/>
              <w:adjustRightInd w:val="0"/>
              <w:jc w:val="both"/>
              <w:rPr>
                <w:color w:val="000000"/>
                <w:sz w:val="22"/>
                <w:szCs w:val="22"/>
                <w:lang w:val="en-US" w:eastAsia="en-GB"/>
              </w:rPr>
            </w:pPr>
            <w:r>
              <w:rPr>
                <w:color w:val="000000"/>
                <w:sz w:val="22"/>
                <w:szCs w:val="22"/>
                <w:lang w:val="en-US" w:eastAsia="en-GB"/>
              </w:rPr>
              <w:t xml:space="preserve">October </w:t>
            </w:r>
            <w:r w:rsidRPr="00F36AFE">
              <w:rPr>
                <w:color w:val="000000"/>
                <w:sz w:val="22"/>
                <w:szCs w:val="22"/>
                <w:lang w:val="en-US" w:eastAsia="en-GB"/>
              </w:rPr>
              <w:t>201</w:t>
            </w:r>
            <w:r>
              <w:rPr>
                <w:color w:val="000000"/>
                <w:sz w:val="22"/>
                <w:szCs w:val="22"/>
                <w:lang w:val="en-US" w:eastAsia="en-GB"/>
              </w:rPr>
              <w:t>8</w:t>
            </w:r>
          </w:p>
        </w:tc>
      </w:tr>
      <w:tr w:rsidR="004D4D1E" w:rsidRPr="00F36AFE" w:rsidTr="00642800">
        <w:trPr>
          <w:trHeight w:val="863"/>
        </w:trPr>
        <w:tc>
          <w:tcPr>
            <w:tcW w:w="656" w:type="dxa"/>
          </w:tcPr>
          <w:p w:rsidR="004D4D1E" w:rsidRDefault="004D4D1E" w:rsidP="00642800">
            <w:pPr>
              <w:widowControl w:val="0"/>
              <w:suppressAutoHyphens/>
              <w:autoSpaceDE w:val="0"/>
              <w:autoSpaceDN w:val="0"/>
              <w:adjustRightInd w:val="0"/>
              <w:jc w:val="center"/>
              <w:rPr>
                <w:color w:val="000000"/>
                <w:sz w:val="22"/>
                <w:szCs w:val="22"/>
                <w:lang w:val="en-US" w:eastAsia="en-GB"/>
              </w:rPr>
            </w:pPr>
            <w:r>
              <w:rPr>
                <w:color w:val="000000"/>
                <w:sz w:val="22"/>
                <w:szCs w:val="22"/>
                <w:lang w:val="en-US" w:eastAsia="en-GB"/>
              </w:rPr>
              <w:lastRenderedPageBreak/>
              <w:t>3</w:t>
            </w:r>
          </w:p>
          <w:p w:rsidR="004D4D1E" w:rsidRPr="00F36AFE" w:rsidRDefault="004D4D1E" w:rsidP="00642800">
            <w:pPr>
              <w:widowControl w:val="0"/>
              <w:suppressAutoHyphens/>
              <w:autoSpaceDE w:val="0"/>
              <w:autoSpaceDN w:val="0"/>
              <w:adjustRightInd w:val="0"/>
              <w:jc w:val="center"/>
              <w:rPr>
                <w:color w:val="000000"/>
                <w:sz w:val="22"/>
                <w:szCs w:val="22"/>
                <w:lang w:val="en-US" w:eastAsia="en-GB"/>
              </w:rPr>
            </w:pPr>
          </w:p>
        </w:tc>
        <w:tc>
          <w:tcPr>
            <w:tcW w:w="6530" w:type="dxa"/>
            <w:shd w:val="clear" w:color="auto" w:fill="auto"/>
          </w:tcPr>
          <w:p w:rsidR="004D4D1E" w:rsidRPr="00F14195" w:rsidRDefault="004D4D1E" w:rsidP="00642800">
            <w:pPr>
              <w:autoSpaceDE w:val="0"/>
              <w:autoSpaceDN w:val="0"/>
              <w:adjustRightInd w:val="0"/>
              <w:spacing w:after="30"/>
              <w:jc w:val="both"/>
              <w:rPr>
                <w:sz w:val="22"/>
                <w:szCs w:val="22"/>
                <w:lang w:val="en-US" w:eastAsia="en-US"/>
              </w:rPr>
            </w:pPr>
            <w:r w:rsidRPr="00F14195">
              <w:rPr>
                <w:sz w:val="22"/>
                <w:szCs w:val="22"/>
                <w:lang w:val="en-US" w:eastAsia="en-US"/>
              </w:rPr>
              <w:t xml:space="preserve">DCC working group on water and climate change is supported on coordinating issues related to DRR work through facilitation of </w:t>
            </w:r>
            <w:r>
              <w:rPr>
                <w:sz w:val="22"/>
                <w:szCs w:val="22"/>
                <w:lang w:val="en-US" w:eastAsia="en-US"/>
              </w:rPr>
              <w:t xml:space="preserve">at least two </w:t>
            </w:r>
            <w:r w:rsidRPr="00F14195">
              <w:rPr>
                <w:sz w:val="22"/>
                <w:szCs w:val="22"/>
                <w:lang w:val="en-US" w:eastAsia="en-US"/>
              </w:rPr>
              <w:t>high-level policy dialogue between the Government and international DRR actors.</w:t>
            </w:r>
          </w:p>
        </w:tc>
        <w:tc>
          <w:tcPr>
            <w:tcW w:w="1725" w:type="dxa"/>
            <w:shd w:val="clear" w:color="auto" w:fill="FFFFFF"/>
          </w:tcPr>
          <w:p w:rsidR="004D4D1E" w:rsidRDefault="004D4D1E" w:rsidP="00642800">
            <w:pPr>
              <w:widowControl w:val="0"/>
              <w:autoSpaceDE w:val="0"/>
              <w:autoSpaceDN w:val="0"/>
              <w:adjustRightInd w:val="0"/>
              <w:jc w:val="both"/>
              <w:rPr>
                <w:color w:val="000000"/>
                <w:sz w:val="22"/>
                <w:szCs w:val="22"/>
                <w:lang w:val="en-US" w:eastAsia="en-GB"/>
              </w:rPr>
            </w:pPr>
          </w:p>
          <w:p w:rsidR="004D4D1E" w:rsidRPr="00F36AFE" w:rsidRDefault="004D4D1E" w:rsidP="00642800">
            <w:pPr>
              <w:widowControl w:val="0"/>
              <w:autoSpaceDE w:val="0"/>
              <w:autoSpaceDN w:val="0"/>
              <w:adjustRightInd w:val="0"/>
              <w:jc w:val="both"/>
              <w:rPr>
                <w:color w:val="000000"/>
                <w:sz w:val="22"/>
                <w:szCs w:val="22"/>
                <w:lang w:val="en-US" w:eastAsia="en-GB"/>
              </w:rPr>
            </w:pPr>
            <w:r>
              <w:rPr>
                <w:color w:val="000000"/>
                <w:sz w:val="22"/>
                <w:szCs w:val="22"/>
                <w:lang w:val="en-US" w:eastAsia="en-GB"/>
              </w:rPr>
              <w:t>October 2018</w:t>
            </w:r>
          </w:p>
        </w:tc>
      </w:tr>
      <w:tr w:rsidR="004D4D1E" w:rsidRPr="009C3ABA" w:rsidTr="00642800">
        <w:trPr>
          <w:trHeight w:val="566"/>
        </w:trPr>
        <w:tc>
          <w:tcPr>
            <w:tcW w:w="656" w:type="dxa"/>
          </w:tcPr>
          <w:p w:rsidR="004D4D1E" w:rsidRPr="00F36AFE" w:rsidRDefault="004D4D1E" w:rsidP="00642800">
            <w:pPr>
              <w:widowControl w:val="0"/>
              <w:suppressAutoHyphens/>
              <w:autoSpaceDE w:val="0"/>
              <w:autoSpaceDN w:val="0"/>
              <w:adjustRightInd w:val="0"/>
              <w:jc w:val="center"/>
              <w:rPr>
                <w:color w:val="000000"/>
                <w:sz w:val="22"/>
                <w:szCs w:val="22"/>
                <w:lang w:val="en-US" w:eastAsia="en-GB"/>
              </w:rPr>
            </w:pPr>
            <w:r>
              <w:rPr>
                <w:color w:val="000000"/>
                <w:sz w:val="22"/>
                <w:szCs w:val="22"/>
                <w:lang w:val="en-US" w:eastAsia="en-GB"/>
              </w:rPr>
              <w:t>4</w:t>
            </w:r>
          </w:p>
        </w:tc>
        <w:tc>
          <w:tcPr>
            <w:tcW w:w="6530" w:type="dxa"/>
            <w:shd w:val="clear" w:color="auto" w:fill="auto"/>
          </w:tcPr>
          <w:p w:rsidR="004D4D1E" w:rsidRPr="00F36AFE" w:rsidRDefault="004D4D1E" w:rsidP="00642800">
            <w:pPr>
              <w:autoSpaceDE w:val="0"/>
              <w:autoSpaceDN w:val="0"/>
              <w:adjustRightInd w:val="0"/>
              <w:spacing w:after="30"/>
              <w:jc w:val="both"/>
              <w:rPr>
                <w:sz w:val="22"/>
                <w:szCs w:val="22"/>
                <w:lang w:val="en-US" w:eastAsia="en-US"/>
              </w:rPr>
            </w:pPr>
            <w:r w:rsidRPr="00F36AFE">
              <w:rPr>
                <w:bCs/>
                <w:sz w:val="22"/>
                <w:szCs w:val="22"/>
                <w:lang w:val="en-US" w:eastAsia="ar-SA"/>
              </w:rPr>
              <w:t>The capacity of DRM Focal Point</w:t>
            </w:r>
            <w:r>
              <w:rPr>
                <w:bCs/>
                <w:sz w:val="22"/>
                <w:szCs w:val="22"/>
                <w:lang w:val="en-US" w:eastAsia="ar-SA"/>
              </w:rPr>
              <w:t xml:space="preserve"> or alternate</w:t>
            </w:r>
            <w:r w:rsidRPr="00F36AFE">
              <w:rPr>
                <w:bCs/>
                <w:sz w:val="22"/>
                <w:szCs w:val="22"/>
                <w:lang w:val="en-US" w:eastAsia="ar-SA"/>
              </w:rPr>
              <w:t xml:space="preserve"> on improving risk governance in government operations and external assistance is improved</w:t>
            </w:r>
            <w:r>
              <w:rPr>
                <w:bCs/>
                <w:sz w:val="22"/>
                <w:szCs w:val="22"/>
                <w:lang w:val="en-US" w:eastAsia="ar-SA"/>
              </w:rPr>
              <w:t xml:space="preserve"> though meetings and round tables. </w:t>
            </w:r>
          </w:p>
        </w:tc>
        <w:tc>
          <w:tcPr>
            <w:tcW w:w="1725" w:type="dxa"/>
            <w:shd w:val="clear" w:color="auto" w:fill="FFFFFF"/>
          </w:tcPr>
          <w:p w:rsidR="004D4D1E" w:rsidRDefault="004D4D1E" w:rsidP="00642800">
            <w:pPr>
              <w:widowControl w:val="0"/>
              <w:autoSpaceDE w:val="0"/>
              <w:autoSpaceDN w:val="0"/>
              <w:adjustRightInd w:val="0"/>
              <w:jc w:val="both"/>
              <w:rPr>
                <w:color w:val="000000"/>
                <w:sz w:val="22"/>
                <w:szCs w:val="22"/>
                <w:lang w:val="en-US" w:eastAsia="en-GB"/>
              </w:rPr>
            </w:pPr>
          </w:p>
          <w:p w:rsidR="004D4D1E" w:rsidRPr="00F14195" w:rsidRDefault="004D4D1E" w:rsidP="00642800">
            <w:pPr>
              <w:widowControl w:val="0"/>
              <w:autoSpaceDE w:val="0"/>
              <w:autoSpaceDN w:val="0"/>
              <w:adjustRightInd w:val="0"/>
              <w:jc w:val="both"/>
              <w:rPr>
                <w:color w:val="000000"/>
                <w:sz w:val="22"/>
                <w:szCs w:val="22"/>
                <w:lang w:val="en-US" w:eastAsia="en-GB"/>
              </w:rPr>
            </w:pPr>
            <w:r>
              <w:rPr>
                <w:color w:val="000000"/>
                <w:sz w:val="22"/>
                <w:szCs w:val="22"/>
                <w:lang w:val="en-US" w:eastAsia="en-GB"/>
              </w:rPr>
              <w:t xml:space="preserve">November 2018 </w:t>
            </w:r>
            <w:r w:rsidRPr="00F14195">
              <w:rPr>
                <w:color w:val="000000"/>
                <w:sz w:val="22"/>
                <w:szCs w:val="22"/>
                <w:lang w:val="en-US" w:eastAsia="en-GB"/>
              </w:rPr>
              <w:t xml:space="preserve"> </w:t>
            </w:r>
          </w:p>
        </w:tc>
      </w:tr>
      <w:tr w:rsidR="004D4D1E" w:rsidRPr="00FB0969" w:rsidTr="00642800">
        <w:trPr>
          <w:trHeight w:val="566"/>
        </w:trPr>
        <w:tc>
          <w:tcPr>
            <w:tcW w:w="656" w:type="dxa"/>
          </w:tcPr>
          <w:p w:rsidR="004D4D1E" w:rsidRDefault="004D4D1E" w:rsidP="00642800">
            <w:pPr>
              <w:widowControl w:val="0"/>
              <w:suppressAutoHyphens/>
              <w:autoSpaceDE w:val="0"/>
              <w:autoSpaceDN w:val="0"/>
              <w:adjustRightInd w:val="0"/>
              <w:jc w:val="center"/>
              <w:rPr>
                <w:color w:val="000000"/>
                <w:sz w:val="22"/>
                <w:szCs w:val="22"/>
                <w:lang w:val="en-US" w:eastAsia="en-GB"/>
              </w:rPr>
            </w:pPr>
            <w:r>
              <w:rPr>
                <w:color w:val="000000"/>
                <w:sz w:val="22"/>
                <w:szCs w:val="22"/>
                <w:lang w:val="en-US" w:eastAsia="en-GB"/>
              </w:rPr>
              <w:t>5</w:t>
            </w:r>
          </w:p>
        </w:tc>
        <w:tc>
          <w:tcPr>
            <w:tcW w:w="6530" w:type="dxa"/>
            <w:shd w:val="clear" w:color="auto" w:fill="auto"/>
          </w:tcPr>
          <w:p w:rsidR="004D4D1E" w:rsidRDefault="004D4D1E" w:rsidP="00642800">
            <w:pPr>
              <w:autoSpaceDE w:val="0"/>
              <w:autoSpaceDN w:val="0"/>
              <w:adjustRightInd w:val="0"/>
              <w:spacing w:after="30"/>
              <w:jc w:val="both"/>
              <w:rPr>
                <w:sz w:val="22"/>
                <w:szCs w:val="22"/>
                <w:lang w:val="en-US" w:eastAsia="en-US"/>
              </w:rPr>
            </w:pPr>
            <w:r>
              <w:rPr>
                <w:sz w:val="22"/>
                <w:szCs w:val="22"/>
                <w:lang w:val="en-US" w:eastAsia="en-US"/>
              </w:rPr>
              <w:t xml:space="preserve">The capacities of NP Secretariat and its Expert Group on </w:t>
            </w:r>
            <w:r w:rsidRPr="00A168EA">
              <w:rPr>
                <w:sz w:val="22"/>
                <w:szCs w:val="22"/>
                <w:lang w:val="en-US" w:eastAsia="en-US"/>
              </w:rPr>
              <w:t xml:space="preserve">Sendai Framework </w:t>
            </w:r>
            <w:r>
              <w:rPr>
                <w:sz w:val="22"/>
                <w:szCs w:val="22"/>
                <w:lang w:val="en-US" w:eastAsia="en-US"/>
              </w:rPr>
              <w:t xml:space="preserve">Reporting and </w:t>
            </w:r>
            <w:r w:rsidRPr="00A168EA">
              <w:rPr>
                <w:sz w:val="22"/>
                <w:szCs w:val="22"/>
                <w:lang w:val="en-US" w:eastAsia="en-US"/>
              </w:rPr>
              <w:t>Monitoring Process</w:t>
            </w:r>
            <w:r>
              <w:rPr>
                <w:sz w:val="22"/>
                <w:szCs w:val="22"/>
                <w:lang w:val="en-US" w:eastAsia="en-US"/>
              </w:rPr>
              <w:t xml:space="preserve"> was strengthened through two trainings (ISDR to be involved).  </w:t>
            </w:r>
          </w:p>
        </w:tc>
        <w:tc>
          <w:tcPr>
            <w:tcW w:w="1725" w:type="dxa"/>
            <w:shd w:val="clear" w:color="auto" w:fill="FFFFFF"/>
          </w:tcPr>
          <w:p w:rsidR="004D4D1E" w:rsidRDefault="004D4D1E" w:rsidP="00642800">
            <w:pPr>
              <w:widowControl w:val="0"/>
              <w:autoSpaceDE w:val="0"/>
              <w:autoSpaceDN w:val="0"/>
              <w:adjustRightInd w:val="0"/>
              <w:jc w:val="both"/>
              <w:rPr>
                <w:color w:val="000000"/>
                <w:sz w:val="22"/>
                <w:szCs w:val="22"/>
                <w:lang w:val="en-US" w:eastAsia="en-GB"/>
              </w:rPr>
            </w:pPr>
            <w:r>
              <w:rPr>
                <w:color w:val="000000"/>
                <w:sz w:val="22"/>
                <w:szCs w:val="22"/>
                <w:lang w:val="en-US" w:eastAsia="en-GB"/>
              </w:rPr>
              <w:t>November 2018</w:t>
            </w:r>
          </w:p>
        </w:tc>
      </w:tr>
      <w:tr w:rsidR="004D4D1E" w:rsidRPr="0004505F" w:rsidTr="00642800">
        <w:trPr>
          <w:trHeight w:val="566"/>
        </w:trPr>
        <w:tc>
          <w:tcPr>
            <w:tcW w:w="656" w:type="dxa"/>
          </w:tcPr>
          <w:p w:rsidR="004D4D1E" w:rsidRDefault="004D4D1E" w:rsidP="00642800">
            <w:pPr>
              <w:widowControl w:val="0"/>
              <w:suppressAutoHyphens/>
              <w:autoSpaceDE w:val="0"/>
              <w:autoSpaceDN w:val="0"/>
              <w:adjustRightInd w:val="0"/>
              <w:jc w:val="center"/>
              <w:rPr>
                <w:color w:val="000000"/>
                <w:sz w:val="22"/>
                <w:szCs w:val="22"/>
                <w:lang w:val="en-US" w:eastAsia="en-GB"/>
              </w:rPr>
            </w:pPr>
          </w:p>
          <w:p w:rsidR="004D4D1E" w:rsidRDefault="004D4D1E" w:rsidP="00642800">
            <w:pPr>
              <w:widowControl w:val="0"/>
              <w:suppressAutoHyphens/>
              <w:autoSpaceDE w:val="0"/>
              <w:autoSpaceDN w:val="0"/>
              <w:adjustRightInd w:val="0"/>
              <w:jc w:val="center"/>
              <w:rPr>
                <w:color w:val="000000"/>
                <w:sz w:val="22"/>
                <w:szCs w:val="22"/>
                <w:lang w:val="en-US" w:eastAsia="en-GB"/>
              </w:rPr>
            </w:pPr>
            <w:r>
              <w:rPr>
                <w:color w:val="000000"/>
                <w:sz w:val="22"/>
                <w:szCs w:val="22"/>
                <w:lang w:val="en-US" w:eastAsia="en-GB"/>
              </w:rPr>
              <w:t>6</w:t>
            </w:r>
          </w:p>
        </w:tc>
        <w:tc>
          <w:tcPr>
            <w:tcW w:w="6530" w:type="dxa"/>
            <w:shd w:val="clear" w:color="auto" w:fill="auto"/>
          </w:tcPr>
          <w:p w:rsidR="004D4D1E" w:rsidRPr="00F36AFE" w:rsidRDefault="004D4D1E" w:rsidP="00642800">
            <w:pPr>
              <w:autoSpaceDE w:val="0"/>
              <w:autoSpaceDN w:val="0"/>
              <w:adjustRightInd w:val="0"/>
              <w:spacing w:after="30"/>
              <w:jc w:val="both"/>
              <w:rPr>
                <w:sz w:val="22"/>
                <w:szCs w:val="22"/>
                <w:lang w:val="en-US" w:eastAsia="en-US"/>
              </w:rPr>
            </w:pPr>
            <w:r>
              <w:rPr>
                <w:sz w:val="22"/>
                <w:szCs w:val="22"/>
                <w:lang w:val="en-US" w:eastAsia="en-US"/>
              </w:rPr>
              <w:t xml:space="preserve">At least two trainings on flood management using the elaborated flood manual, gender in flooding for Aksu watershed partners conducted, one event, dedicated to International Day for DRR arranged with the relevant stakeholders. </w:t>
            </w:r>
          </w:p>
        </w:tc>
        <w:tc>
          <w:tcPr>
            <w:tcW w:w="1725" w:type="dxa"/>
            <w:shd w:val="clear" w:color="auto" w:fill="FFFFFF"/>
          </w:tcPr>
          <w:p w:rsidR="004D4D1E" w:rsidRDefault="004D4D1E" w:rsidP="00642800">
            <w:pPr>
              <w:widowControl w:val="0"/>
              <w:autoSpaceDE w:val="0"/>
              <w:autoSpaceDN w:val="0"/>
              <w:adjustRightInd w:val="0"/>
              <w:jc w:val="both"/>
              <w:rPr>
                <w:color w:val="000000"/>
                <w:sz w:val="22"/>
                <w:szCs w:val="22"/>
                <w:lang w:val="en-US" w:eastAsia="en-GB"/>
              </w:rPr>
            </w:pPr>
            <w:r>
              <w:rPr>
                <w:color w:val="000000"/>
                <w:sz w:val="22"/>
                <w:szCs w:val="22"/>
                <w:lang w:val="en-US" w:eastAsia="en-GB"/>
              </w:rPr>
              <w:t>February 2019</w:t>
            </w:r>
          </w:p>
        </w:tc>
      </w:tr>
      <w:tr w:rsidR="004D4D1E" w:rsidRPr="00F36AFE" w:rsidTr="00642800">
        <w:trPr>
          <w:trHeight w:val="557"/>
        </w:trPr>
        <w:tc>
          <w:tcPr>
            <w:tcW w:w="656" w:type="dxa"/>
          </w:tcPr>
          <w:p w:rsidR="004D4D1E" w:rsidRPr="00F36AFE" w:rsidRDefault="004D4D1E" w:rsidP="00642800">
            <w:pPr>
              <w:widowControl w:val="0"/>
              <w:autoSpaceDE w:val="0"/>
              <w:autoSpaceDN w:val="0"/>
              <w:adjustRightInd w:val="0"/>
              <w:jc w:val="center"/>
              <w:rPr>
                <w:color w:val="000000"/>
                <w:sz w:val="22"/>
                <w:szCs w:val="22"/>
                <w:lang w:val="en-US" w:eastAsia="en-GB"/>
              </w:rPr>
            </w:pPr>
            <w:r>
              <w:rPr>
                <w:color w:val="000000"/>
                <w:sz w:val="22"/>
                <w:szCs w:val="22"/>
                <w:lang w:val="en-US" w:eastAsia="en-GB"/>
              </w:rPr>
              <w:t>7</w:t>
            </w:r>
          </w:p>
        </w:tc>
        <w:tc>
          <w:tcPr>
            <w:tcW w:w="6530" w:type="dxa"/>
            <w:shd w:val="clear" w:color="auto" w:fill="auto"/>
          </w:tcPr>
          <w:p w:rsidR="004D4D1E" w:rsidRPr="009B0F79" w:rsidRDefault="004D4D1E" w:rsidP="00642800">
            <w:pPr>
              <w:autoSpaceDE w:val="0"/>
              <w:autoSpaceDN w:val="0"/>
              <w:adjustRightInd w:val="0"/>
              <w:jc w:val="both"/>
              <w:rPr>
                <w:bCs/>
                <w:sz w:val="22"/>
                <w:szCs w:val="22"/>
                <w:lang w:val="en-US" w:eastAsia="ar-SA"/>
              </w:rPr>
            </w:pPr>
            <w:r w:rsidRPr="00F36AFE">
              <w:rPr>
                <w:bCs/>
                <w:sz w:val="22"/>
                <w:szCs w:val="22"/>
                <w:lang w:val="en-US" w:eastAsia="ar-SA"/>
              </w:rPr>
              <w:t>The capacities of RBO and local stakeholder in alternate approaches</w:t>
            </w:r>
            <w:r>
              <w:rPr>
                <w:bCs/>
                <w:sz w:val="22"/>
                <w:szCs w:val="22"/>
                <w:lang w:val="en-US" w:eastAsia="ar-SA"/>
              </w:rPr>
              <w:t xml:space="preserve"> on</w:t>
            </w:r>
            <w:r w:rsidRPr="00F36AFE">
              <w:rPr>
                <w:bCs/>
                <w:sz w:val="22"/>
                <w:szCs w:val="22"/>
                <w:lang w:val="en-US" w:eastAsia="ar-SA"/>
              </w:rPr>
              <w:t xml:space="preserve"> water-related hazard management</w:t>
            </w:r>
            <w:r>
              <w:rPr>
                <w:bCs/>
                <w:sz w:val="22"/>
                <w:szCs w:val="22"/>
                <w:lang w:val="en-US" w:eastAsia="ar-SA"/>
              </w:rPr>
              <w:t xml:space="preserve"> and gender mainstreaming into DRR </w:t>
            </w:r>
            <w:r w:rsidRPr="00F36AFE">
              <w:rPr>
                <w:bCs/>
                <w:sz w:val="22"/>
                <w:szCs w:val="22"/>
                <w:lang w:val="en-US" w:eastAsia="ar-SA"/>
              </w:rPr>
              <w:t>built</w:t>
            </w:r>
            <w:r>
              <w:rPr>
                <w:bCs/>
                <w:sz w:val="22"/>
                <w:szCs w:val="22"/>
                <w:lang w:val="en-US" w:eastAsia="ar-SA"/>
              </w:rPr>
              <w:t xml:space="preserve"> through provision of at least four workshops</w:t>
            </w:r>
            <w:r w:rsidRPr="00F36AFE">
              <w:rPr>
                <w:bCs/>
                <w:sz w:val="22"/>
                <w:szCs w:val="22"/>
                <w:lang w:val="en-US" w:eastAsia="ar-SA"/>
              </w:rPr>
              <w:t xml:space="preserve">. </w:t>
            </w:r>
          </w:p>
        </w:tc>
        <w:tc>
          <w:tcPr>
            <w:tcW w:w="1725" w:type="dxa"/>
            <w:shd w:val="clear" w:color="auto" w:fill="FFFFFF"/>
          </w:tcPr>
          <w:p w:rsidR="004D4D1E" w:rsidRPr="00F36AFE" w:rsidRDefault="004D4D1E" w:rsidP="00642800">
            <w:pPr>
              <w:widowControl w:val="0"/>
              <w:autoSpaceDE w:val="0"/>
              <w:autoSpaceDN w:val="0"/>
              <w:adjustRightInd w:val="0"/>
              <w:jc w:val="both"/>
              <w:rPr>
                <w:color w:val="000000"/>
                <w:sz w:val="22"/>
                <w:szCs w:val="22"/>
                <w:lang w:val="en-US" w:eastAsia="en-GB"/>
              </w:rPr>
            </w:pPr>
            <w:r>
              <w:rPr>
                <w:color w:val="000000"/>
                <w:sz w:val="22"/>
                <w:szCs w:val="22"/>
                <w:lang w:val="en-US" w:eastAsia="en-GB"/>
              </w:rPr>
              <w:t>April 2019</w:t>
            </w:r>
          </w:p>
        </w:tc>
      </w:tr>
      <w:tr w:rsidR="004D4D1E" w:rsidRPr="0069184C" w:rsidTr="00642800">
        <w:trPr>
          <w:trHeight w:val="449"/>
        </w:trPr>
        <w:tc>
          <w:tcPr>
            <w:tcW w:w="656" w:type="dxa"/>
          </w:tcPr>
          <w:p w:rsidR="004D4D1E" w:rsidRDefault="004D4D1E" w:rsidP="00642800">
            <w:pPr>
              <w:widowControl w:val="0"/>
              <w:autoSpaceDE w:val="0"/>
              <w:autoSpaceDN w:val="0"/>
              <w:adjustRightInd w:val="0"/>
              <w:jc w:val="center"/>
              <w:rPr>
                <w:color w:val="000000"/>
                <w:sz w:val="22"/>
                <w:szCs w:val="22"/>
                <w:lang w:val="en-US" w:eastAsia="en-GB"/>
              </w:rPr>
            </w:pPr>
            <w:r>
              <w:rPr>
                <w:color w:val="000000"/>
                <w:sz w:val="22"/>
                <w:szCs w:val="22"/>
                <w:lang w:val="en-US" w:eastAsia="en-GB"/>
              </w:rPr>
              <w:t>8</w:t>
            </w:r>
          </w:p>
        </w:tc>
        <w:tc>
          <w:tcPr>
            <w:tcW w:w="6530" w:type="dxa"/>
            <w:shd w:val="clear" w:color="auto" w:fill="auto"/>
          </w:tcPr>
          <w:p w:rsidR="004D4D1E" w:rsidRPr="008A29E0" w:rsidRDefault="004D4D1E" w:rsidP="00642800">
            <w:pPr>
              <w:rPr>
                <w:sz w:val="22"/>
                <w:szCs w:val="22"/>
                <w:lang w:val="en-US" w:eastAsia="en-US"/>
              </w:rPr>
            </w:pPr>
            <w:r>
              <w:rPr>
                <w:sz w:val="22"/>
                <w:szCs w:val="22"/>
                <w:lang w:val="en-US" w:eastAsia="en-US"/>
              </w:rPr>
              <w:t xml:space="preserve">At least one </w:t>
            </w:r>
            <w:r w:rsidRPr="008A29E0">
              <w:rPr>
                <w:sz w:val="22"/>
                <w:szCs w:val="22"/>
                <w:lang w:val="en-US" w:eastAsia="en-US"/>
              </w:rPr>
              <w:t>new project proposal on Disaster Risk Governance</w:t>
            </w:r>
            <w:r>
              <w:rPr>
                <w:sz w:val="22"/>
                <w:szCs w:val="22"/>
                <w:lang w:val="en-US" w:eastAsia="en-US"/>
              </w:rPr>
              <w:t xml:space="preserve"> or other aspects of DRM has been </w:t>
            </w:r>
            <w:r w:rsidRPr="008A29E0">
              <w:rPr>
                <w:sz w:val="22"/>
                <w:szCs w:val="22"/>
                <w:lang w:val="en-US" w:eastAsia="en-US"/>
              </w:rPr>
              <w:t>develop</w:t>
            </w:r>
            <w:r>
              <w:rPr>
                <w:sz w:val="22"/>
                <w:szCs w:val="22"/>
                <w:lang w:val="en-US" w:eastAsia="en-US"/>
              </w:rPr>
              <w:t>ed and submitted.</w:t>
            </w:r>
          </w:p>
          <w:p w:rsidR="004D4D1E" w:rsidRDefault="004D4D1E" w:rsidP="00642800">
            <w:pPr>
              <w:autoSpaceDE w:val="0"/>
              <w:autoSpaceDN w:val="0"/>
              <w:adjustRightInd w:val="0"/>
              <w:spacing w:after="30"/>
              <w:jc w:val="both"/>
              <w:rPr>
                <w:sz w:val="22"/>
                <w:szCs w:val="22"/>
                <w:lang w:val="en-US" w:eastAsia="en-US"/>
              </w:rPr>
            </w:pPr>
          </w:p>
        </w:tc>
        <w:tc>
          <w:tcPr>
            <w:tcW w:w="1725" w:type="dxa"/>
            <w:shd w:val="clear" w:color="auto" w:fill="FFFFFF"/>
          </w:tcPr>
          <w:p w:rsidR="004D4D1E" w:rsidRDefault="004D4D1E" w:rsidP="00642800">
            <w:pPr>
              <w:widowControl w:val="0"/>
              <w:autoSpaceDE w:val="0"/>
              <w:autoSpaceDN w:val="0"/>
              <w:adjustRightInd w:val="0"/>
              <w:jc w:val="both"/>
              <w:rPr>
                <w:color w:val="000000"/>
                <w:sz w:val="22"/>
                <w:szCs w:val="22"/>
                <w:lang w:val="en-US" w:eastAsia="en-GB"/>
              </w:rPr>
            </w:pPr>
          </w:p>
          <w:p w:rsidR="004D4D1E" w:rsidRDefault="004D4D1E" w:rsidP="00642800">
            <w:pPr>
              <w:widowControl w:val="0"/>
              <w:autoSpaceDE w:val="0"/>
              <w:autoSpaceDN w:val="0"/>
              <w:adjustRightInd w:val="0"/>
              <w:jc w:val="both"/>
              <w:rPr>
                <w:color w:val="000000"/>
                <w:sz w:val="22"/>
                <w:szCs w:val="22"/>
                <w:lang w:val="en-US" w:eastAsia="en-GB"/>
              </w:rPr>
            </w:pPr>
            <w:r>
              <w:rPr>
                <w:color w:val="000000"/>
                <w:sz w:val="22"/>
                <w:szCs w:val="22"/>
                <w:lang w:val="en-US" w:eastAsia="en-GB"/>
              </w:rPr>
              <w:t xml:space="preserve">May 2019 </w:t>
            </w:r>
          </w:p>
        </w:tc>
      </w:tr>
      <w:tr w:rsidR="004D4D1E" w:rsidRPr="0004505F" w:rsidTr="00642800">
        <w:trPr>
          <w:trHeight w:val="449"/>
        </w:trPr>
        <w:tc>
          <w:tcPr>
            <w:tcW w:w="656" w:type="dxa"/>
          </w:tcPr>
          <w:p w:rsidR="004D4D1E" w:rsidRDefault="004D4D1E" w:rsidP="00642800">
            <w:pPr>
              <w:widowControl w:val="0"/>
              <w:autoSpaceDE w:val="0"/>
              <w:autoSpaceDN w:val="0"/>
              <w:adjustRightInd w:val="0"/>
              <w:jc w:val="center"/>
              <w:rPr>
                <w:color w:val="000000"/>
                <w:sz w:val="22"/>
                <w:szCs w:val="22"/>
                <w:lang w:val="en-US" w:eastAsia="en-GB"/>
              </w:rPr>
            </w:pPr>
            <w:r>
              <w:rPr>
                <w:color w:val="000000"/>
                <w:sz w:val="22"/>
                <w:szCs w:val="22"/>
                <w:lang w:val="en-US" w:eastAsia="en-GB"/>
              </w:rPr>
              <w:t>9</w:t>
            </w:r>
          </w:p>
        </w:tc>
        <w:tc>
          <w:tcPr>
            <w:tcW w:w="6530" w:type="dxa"/>
            <w:shd w:val="clear" w:color="auto" w:fill="auto"/>
          </w:tcPr>
          <w:p w:rsidR="004D4D1E" w:rsidRDefault="004D4D1E" w:rsidP="00642800">
            <w:pPr>
              <w:autoSpaceDE w:val="0"/>
              <w:autoSpaceDN w:val="0"/>
              <w:adjustRightInd w:val="0"/>
              <w:spacing w:after="30"/>
              <w:jc w:val="both"/>
              <w:rPr>
                <w:sz w:val="22"/>
                <w:szCs w:val="22"/>
                <w:lang w:val="en-US" w:eastAsia="en-US"/>
              </w:rPr>
            </w:pPr>
            <w:r>
              <w:rPr>
                <w:sz w:val="22"/>
                <w:szCs w:val="22"/>
                <w:lang w:val="en-US" w:eastAsia="en-US"/>
              </w:rPr>
              <w:t xml:space="preserve">NP </w:t>
            </w:r>
            <w:r w:rsidRPr="000B7F9D">
              <w:rPr>
                <w:sz w:val="22"/>
                <w:szCs w:val="22"/>
                <w:lang w:val="en-US" w:eastAsia="en-US"/>
              </w:rPr>
              <w:t xml:space="preserve">Secretariat fully integrated into </w:t>
            </w:r>
            <w:r>
              <w:rPr>
                <w:sz w:val="22"/>
                <w:szCs w:val="22"/>
                <w:lang w:val="en-US" w:eastAsia="en-US"/>
              </w:rPr>
              <w:t xml:space="preserve">appropriate Government structure. </w:t>
            </w:r>
          </w:p>
        </w:tc>
        <w:tc>
          <w:tcPr>
            <w:tcW w:w="1725" w:type="dxa"/>
            <w:shd w:val="clear" w:color="auto" w:fill="FFFFFF"/>
          </w:tcPr>
          <w:p w:rsidR="004D4D1E" w:rsidRDefault="004D4D1E" w:rsidP="00642800">
            <w:pPr>
              <w:widowControl w:val="0"/>
              <w:autoSpaceDE w:val="0"/>
              <w:autoSpaceDN w:val="0"/>
              <w:adjustRightInd w:val="0"/>
              <w:jc w:val="both"/>
              <w:rPr>
                <w:color w:val="000000"/>
                <w:sz w:val="22"/>
                <w:szCs w:val="22"/>
                <w:lang w:val="en-US" w:eastAsia="en-GB"/>
              </w:rPr>
            </w:pPr>
            <w:r>
              <w:rPr>
                <w:color w:val="000000"/>
                <w:sz w:val="22"/>
                <w:szCs w:val="22"/>
                <w:lang w:val="en-US" w:eastAsia="en-GB"/>
              </w:rPr>
              <w:t xml:space="preserve">June 2019 </w:t>
            </w:r>
          </w:p>
        </w:tc>
      </w:tr>
      <w:tr w:rsidR="004D4D1E" w:rsidRPr="0004505F" w:rsidTr="00642800">
        <w:trPr>
          <w:trHeight w:val="449"/>
        </w:trPr>
        <w:tc>
          <w:tcPr>
            <w:tcW w:w="656" w:type="dxa"/>
          </w:tcPr>
          <w:p w:rsidR="004D4D1E" w:rsidRPr="00F36AFE" w:rsidRDefault="004D4D1E" w:rsidP="00642800">
            <w:pPr>
              <w:widowControl w:val="0"/>
              <w:autoSpaceDE w:val="0"/>
              <w:autoSpaceDN w:val="0"/>
              <w:adjustRightInd w:val="0"/>
              <w:jc w:val="center"/>
              <w:rPr>
                <w:color w:val="000000"/>
                <w:sz w:val="22"/>
                <w:szCs w:val="22"/>
                <w:lang w:val="en-US" w:eastAsia="en-GB"/>
              </w:rPr>
            </w:pPr>
            <w:r>
              <w:rPr>
                <w:color w:val="000000"/>
                <w:sz w:val="22"/>
                <w:szCs w:val="22"/>
                <w:lang w:val="en-US" w:eastAsia="en-GB"/>
              </w:rPr>
              <w:t>10</w:t>
            </w:r>
          </w:p>
        </w:tc>
        <w:tc>
          <w:tcPr>
            <w:tcW w:w="6530" w:type="dxa"/>
            <w:shd w:val="clear" w:color="auto" w:fill="auto"/>
          </w:tcPr>
          <w:p w:rsidR="004D4D1E" w:rsidRPr="00F36AFE" w:rsidRDefault="004D4D1E" w:rsidP="00642800">
            <w:pPr>
              <w:spacing w:before="40"/>
              <w:jc w:val="both"/>
              <w:rPr>
                <w:sz w:val="22"/>
                <w:szCs w:val="22"/>
                <w:lang w:val="en-US" w:eastAsia="en-US"/>
              </w:rPr>
            </w:pPr>
            <w:r>
              <w:rPr>
                <w:sz w:val="22"/>
                <w:szCs w:val="22"/>
                <w:lang w:val="en-US" w:eastAsia="en-US"/>
              </w:rPr>
              <w:t xml:space="preserve">Submission of </w:t>
            </w:r>
            <w:r w:rsidRPr="00F36AFE">
              <w:rPr>
                <w:sz w:val="22"/>
                <w:szCs w:val="22"/>
                <w:lang w:val="en-US" w:eastAsia="en-US"/>
              </w:rPr>
              <w:t xml:space="preserve">Final report. </w:t>
            </w:r>
          </w:p>
        </w:tc>
        <w:tc>
          <w:tcPr>
            <w:tcW w:w="1725" w:type="dxa"/>
            <w:shd w:val="clear" w:color="auto" w:fill="FFFFFF"/>
          </w:tcPr>
          <w:p w:rsidR="004D4D1E" w:rsidRPr="00F36AFE" w:rsidRDefault="004D4D1E" w:rsidP="00642800">
            <w:pPr>
              <w:widowControl w:val="0"/>
              <w:autoSpaceDE w:val="0"/>
              <w:autoSpaceDN w:val="0"/>
              <w:adjustRightInd w:val="0"/>
              <w:jc w:val="both"/>
              <w:rPr>
                <w:color w:val="000000"/>
                <w:sz w:val="22"/>
                <w:szCs w:val="22"/>
                <w:lang w:val="en-US" w:eastAsia="en-GB"/>
              </w:rPr>
            </w:pPr>
            <w:r>
              <w:rPr>
                <w:color w:val="000000"/>
                <w:sz w:val="22"/>
                <w:szCs w:val="22"/>
                <w:lang w:val="en-US" w:eastAsia="en-GB"/>
              </w:rPr>
              <w:t xml:space="preserve">July </w:t>
            </w:r>
            <w:r w:rsidRPr="00F36AFE">
              <w:rPr>
                <w:color w:val="000000"/>
                <w:sz w:val="22"/>
                <w:szCs w:val="22"/>
                <w:lang w:val="en-US" w:eastAsia="en-GB"/>
              </w:rPr>
              <w:t>201</w:t>
            </w:r>
            <w:r>
              <w:rPr>
                <w:color w:val="000000"/>
                <w:sz w:val="22"/>
                <w:szCs w:val="22"/>
                <w:lang w:val="en-US" w:eastAsia="en-GB"/>
              </w:rPr>
              <w:t>9</w:t>
            </w:r>
          </w:p>
        </w:tc>
      </w:tr>
      <w:bookmarkEnd w:id="2"/>
    </w:tbl>
    <w:p w:rsidR="004D4D1E" w:rsidRPr="009E7A2E" w:rsidRDefault="004D4D1E" w:rsidP="004D4D1E">
      <w:pPr>
        <w:autoSpaceDE w:val="0"/>
        <w:autoSpaceDN w:val="0"/>
        <w:adjustRightInd w:val="0"/>
        <w:jc w:val="both"/>
        <w:rPr>
          <w:b/>
          <w:bCs/>
          <w:color w:val="000000"/>
          <w:sz w:val="22"/>
          <w:szCs w:val="22"/>
          <w:lang w:val="en-US"/>
        </w:rPr>
      </w:pPr>
    </w:p>
    <w:p w:rsidR="004D4D1E" w:rsidRPr="0063286D" w:rsidRDefault="004D4D1E" w:rsidP="004D4D1E">
      <w:pPr>
        <w:autoSpaceDE w:val="0"/>
        <w:autoSpaceDN w:val="0"/>
        <w:adjustRightInd w:val="0"/>
        <w:jc w:val="both"/>
        <w:rPr>
          <w:b/>
          <w:bCs/>
          <w:color w:val="000000"/>
          <w:sz w:val="22"/>
          <w:szCs w:val="22"/>
          <w:lang w:val="en-US"/>
        </w:rPr>
      </w:pPr>
      <w:r w:rsidRPr="0063286D">
        <w:rPr>
          <w:b/>
          <w:bCs/>
          <w:color w:val="000000"/>
          <w:sz w:val="22"/>
          <w:szCs w:val="22"/>
          <w:lang w:val="en-US"/>
        </w:rPr>
        <w:t>REPORTING</w:t>
      </w:r>
    </w:p>
    <w:p w:rsidR="004D4D1E" w:rsidRPr="009C3178" w:rsidRDefault="004D4D1E" w:rsidP="004D4D1E">
      <w:pPr>
        <w:suppressAutoHyphens/>
        <w:spacing w:before="240" w:after="120"/>
        <w:ind w:right="18"/>
        <w:jc w:val="both"/>
        <w:rPr>
          <w:color w:val="000000"/>
          <w:sz w:val="22"/>
          <w:szCs w:val="22"/>
          <w:lang w:val="en-US"/>
        </w:rPr>
      </w:pPr>
      <w:r w:rsidRPr="009C3178">
        <w:rPr>
          <w:color w:val="000000"/>
          <w:sz w:val="22"/>
          <w:szCs w:val="22"/>
          <w:lang w:val="en-US"/>
        </w:rPr>
        <w:t xml:space="preserve">The International Consultant must ensure timely execution of deliverables in accordance with UNDP’s templates and requirements. All deliverables must be submitted in English to the UNDP CO in Tajikistan. </w:t>
      </w:r>
    </w:p>
    <w:p w:rsidR="004D4D1E" w:rsidRPr="009C3178" w:rsidRDefault="004D4D1E" w:rsidP="004D4D1E">
      <w:pPr>
        <w:autoSpaceDE w:val="0"/>
        <w:autoSpaceDN w:val="0"/>
        <w:adjustRightInd w:val="0"/>
        <w:jc w:val="both"/>
        <w:rPr>
          <w:b/>
          <w:bCs/>
          <w:color w:val="000000"/>
          <w:sz w:val="22"/>
          <w:szCs w:val="22"/>
          <w:lang w:val="en-US"/>
        </w:rPr>
      </w:pPr>
    </w:p>
    <w:p w:rsidR="004D4D1E" w:rsidRPr="009C3178" w:rsidRDefault="004D4D1E" w:rsidP="004D4D1E">
      <w:pPr>
        <w:autoSpaceDE w:val="0"/>
        <w:autoSpaceDN w:val="0"/>
        <w:adjustRightInd w:val="0"/>
        <w:jc w:val="both"/>
        <w:rPr>
          <w:b/>
          <w:bCs/>
          <w:color w:val="000000"/>
          <w:sz w:val="22"/>
          <w:szCs w:val="22"/>
          <w:lang w:val="en-US"/>
        </w:rPr>
      </w:pPr>
      <w:r w:rsidRPr="009C3178">
        <w:rPr>
          <w:b/>
          <w:bCs/>
          <w:color w:val="000000"/>
          <w:sz w:val="22"/>
          <w:szCs w:val="22"/>
          <w:lang w:val="en-US"/>
        </w:rPr>
        <w:t>TRAVEL</w:t>
      </w:r>
    </w:p>
    <w:p w:rsidR="004D4D1E" w:rsidRPr="009C3178" w:rsidRDefault="004D4D1E" w:rsidP="004D4D1E">
      <w:pPr>
        <w:suppressAutoHyphens/>
        <w:spacing w:before="120"/>
        <w:ind w:right="-158"/>
        <w:jc w:val="both"/>
        <w:rPr>
          <w:color w:val="000000"/>
          <w:sz w:val="22"/>
          <w:szCs w:val="22"/>
          <w:lang w:val="en-US"/>
        </w:rPr>
      </w:pPr>
      <w:r w:rsidRPr="009C3178">
        <w:rPr>
          <w:color w:val="000000"/>
          <w:sz w:val="22"/>
          <w:szCs w:val="22"/>
          <w:lang w:val="en-US"/>
        </w:rPr>
        <w:t>In the course of the assignment, the consultant</w:t>
      </w:r>
      <w:r>
        <w:rPr>
          <w:color w:val="000000"/>
          <w:sz w:val="22"/>
          <w:szCs w:val="22"/>
          <w:lang w:val="en-US"/>
        </w:rPr>
        <w:t xml:space="preserve"> will be expected to undertake 3</w:t>
      </w:r>
      <w:r w:rsidRPr="009C3178">
        <w:rPr>
          <w:color w:val="000000"/>
          <w:sz w:val="22"/>
          <w:szCs w:val="22"/>
          <w:lang w:val="en-US"/>
        </w:rPr>
        <w:t xml:space="preserve"> (</w:t>
      </w:r>
      <w:r w:rsidR="001A4528">
        <w:rPr>
          <w:color w:val="000000"/>
          <w:sz w:val="22"/>
          <w:szCs w:val="22"/>
          <w:lang w:val="en-US"/>
        </w:rPr>
        <w:t>three)</w:t>
      </w:r>
      <w:r w:rsidRPr="009C3178">
        <w:rPr>
          <w:color w:val="000000"/>
          <w:sz w:val="22"/>
          <w:szCs w:val="22"/>
          <w:lang w:val="en-US"/>
        </w:rPr>
        <w:t xml:space="preserve"> missions </w:t>
      </w:r>
      <w:r>
        <w:rPr>
          <w:color w:val="000000"/>
          <w:sz w:val="22"/>
          <w:szCs w:val="22"/>
          <w:lang w:val="en-US"/>
        </w:rPr>
        <w:t xml:space="preserve">per 2 weeks </w:t>
      </w:r>
      <w:r w:rsidRPr="009C3178">
        <w:rPr>
          <w:color w:val="000000"/>
          <w:sz w:val="22"/>
          <w:szCs w:val="22"/>
          <w:lang w:val="en-US"/>
        </w:rPr>
        <w:t xml:space="preserve">to Tajikistan to conduct stakeholder consultations (up to 16 working days per mission).  The </w:t>
      </w:r>
      <w:r>
        <w:rPr>
          <w:color w:val="000000"/>
          <w:sz w:val="22"/>
          <w:szCs w:val="22"/>
          <w:lang w:val="en-US"/>
        </w:rPr>
        <w:t>mission dates</w:t>
      </w:r>
      <w:r w:rsidRPr="009C3178">
        <w:rPr>
          <w:color w:val="000000"/>
          <w:sz w:val="22"/>
          <w:szCs w:val="22"/>
          <w:lang w:val="en-US"/>
        </w:rPr>
        <w:t xml:space="preserve"> will be agree</w:t>
      </w:r>
      <w:r>
        <w:rPr>
          <w:color w:val="000000"/>
          <w:sz w:val="22"/>
          <w:szCs w:val="22"/>
          <w:lang w:val="en-US"/>
        </w:rPr>
        <w:t>d</w:t>
      </w:r>
      <w:r w:rsidRPr="009C3178">
        <w:rPr>
          <w:color w:val="000000"/>
          <w:sz w:val="22"/>
          <w:szCs w:val="22"/>
          <w:lang w:val="en-US"/>
        </w:rPr>
        <w:t xml:space="preserve"> between the consultant and UNDP Tajikistan.</w:t>
      </w:r>
    </w:p>
    <w:p w:rsidR="004D4D1E" w:rsidRPr="009C3178" w:rsidRDefault="004D4D1E" w:rsidP="004D4D1E">
      <w:pPr>
        <w:ind w:left="765"/>
        <w:jc w:val="both"/>
        <w:rPr>
          <w:bCs/>
          <w:color w:val="000000"/>
          <w:spacing w:val="3"/>
          <w:sz w:val="22"/>
          <w:szCs w:val="22"/>
          <w:lang w:val="en-US"/>
        </w:rPr>
      </w:pPr>
    </w:p>
    <w:p w:rsidR="004D4D1E" w:rsidRPr="009C3178" w:rsidRDefault="004D4D1E" w:rsidP="004D4D1E">
      <w:pPr>
        <w:ind w:left="765"/>
        <w:jc w:val="both"/>
        <w:rPr>
          <w:bCs/>
          <w:color w:val="000000"/>
          <w:spacing w:val="3"/>
          <w:sz w:val="22"/>
          <w:szCs w:val="22"/>
          <w:lang w:val="en-US"/>
        </w:rPr>
      </w:pPr>
    </w:p>
    <w:p w:rsidR="004D4D1E" w:rsidRPr="009C3178" w:rsidRDefault="004D4D1E" w:rsidP="004D4D1E">
      <w:pPr>
        <w:widowControl w:val="0"/>
        <w:tabs>
          <w:tab w:val="left" w:pos="-720"/>
        </w:tabs>
        <w:jc w:val="both"/>
        <w:rPr>
          <w:b/>
          <w:sz w:val="22"/>
          <w:szCs w:val="22"/>
          <w:lang w:val="en-US"/>
        </w:rPr>
      </w:pPr>
      <w:r w:rsidRPr="009C3178">
        <w:rPr>
          <w:b/>
          <w:sz w:val="22"/>
          <w:szCs w:val="22"/>
          <w:lang w:val="en-US"/>
        </w:rPr>
        <w:t>REQUIREMENTS FOR EXPERIENCE AND QUALIFICATIONS</w:t>
      </w:r>
    </w:p>
    <w:p w:rsidR="004D4D1E" w:rsidRPr="009C3178" w:rsidRDefault="004D4D1E" w:rsidP="004D4D1E">
      <w:pPr>
        <w:tabs>
          <w:tab w:val="left" w:pos="720"/>
        </w:tabs>
        <w:suppressAutoHyphens/>
        <w:spacing w:before="120" w:after="120"/>
        <w:jc w:val="both"/>
        <w:rPr>
          <w:rFonts w:eastAsiaTheme="minorEastAsia"/>
          <w:i/>
          <w:sz w:val="22"/>
          <w:szCs w:val="22"/>
          <w:u w:val="single"/>
          <w:lang w:val="en-GB" w:eastAsia="en-US"/>
        </w:rPr>
      </w:pPr>
      <w:r w:rsidRPr="009C3178">
        <w:rPr>
          <w:rFonts w:eastAsiaTheme="minorEastAsia"/>
          <w:i/>
          <w:sz w:val="22"/>
          <w:szCs w:val="22"/>
          <w:u w:val="single"/>
          <w:lang w:val="en-GB" w:eastAsia="en-US"/>
        </w:rPr>
        <w:t xml:space="preserve">Academic Qualifications </w:t>
      </w:r>
    </w:p>
    <w:p w:rsidR="004D4D1E" w:rsidRPr="009C3178" w:rsidRDefault="004D4D1E" w:rsidP="004D4D1E">
      <w:pPr>
        <w:numPr>
          <w:ilvl w:val="0"/>
          <w:numId w:val="42"/>
        </w:numPr>
        <w:tabs>
          <w:tab w:val="left" w:pos="630"/>
          <w:tab w:val="left" w:pos="900"/>
        </w:tabs>
        <w:ind w:firstLine="0"/>
        <w:jc w:val="both"/>
        <w:rPr>
          <w:color w:val="000000"/>
          <w:lang w:val="en-US"/>
        </w:rPr>
      </w:pPr>
      <w:r w:rsidRPr="009C3178">
        <w:rPr>
          <w:sz w:val="22"/>
          <w:szCs w:val="22"/>
          <w:lang w:val="en-US"/>
        </w:rPr>
        <w:t xml:space="preserve">Advanced </w:t>
      </w:r>
      <w:r>
        <w:rPr>
          <w:sz w:val="22"/>
          <w:szCs w:val="22"/>
          <w:lang w:val="en-US"/>
        </w:rPr>
        <w:t xml:space="preserve">postgraduate </w:t>
      </w:r>
      <w:r w:rsidRPr="009C3178">
        <w:rPr>
          <w:sz w:val="22"/>
          <w:szCs w:val="22"/>
          <w:lang w:val="en-US"/>
        </w:rPr>
        <w:t>university degree in political science, natural sciences, sociology, law, international relations, public administration, or other relevant field; or an equivalent combination of education and extensive relevant professional experience in a related area;</w:t>
      </w:r>
    </w:p>
    <w:p w:rsidR="004D4D1E" w:rsidRPr="009C3178" w:rsidRDefault="004D4D1E" w:rsidP="004D4D1E">
      <w:pPr>
        <w:tabs>
          <w:tab w:val="left" w:pos="720"/>
        </w:tabs>
        <w:suppressAutoHyphens/>
        <w:spacing w:before="120" w:after="120"/>
        <w:ind w:left="60"/>
        <w:jc w:val="both"/>
        <w:rPr>
          <w:rFonts w:eastAsiaTheme="minorEastAsia"/>
          <w:i/>
          <w:sz w:val="22"/>
          <w:szCs w:val="22"/>
          <w:u w:val="single"/>
          <w:lang w:val="en-GB" w:eastAsia="en-US"/>
        </w:rPr>
      </w:pPr>
      <w:r w:rsidRPr="009C3178">
        <w:rPr>
          <w:rFonts w:eastAsiaTheme="minorEastAsia"/>
          <w:i/>
          <w:sz w:val="22"/>
          <w:szCs w:val="22"/>
          <w:u w:val="single"/>
          <w:lang w:val="en-GB" w:eastAsia="en-US"/>
        </w:rPr>
        <w:t xml:space="preserve">Years of Experience: </w:t>
      </w:r>
    </w:p>
    <w:p w:rsidR="004D4D1E" w:rsidRPr="009C3178" w:rsidRDefault="004D4D1E" w:rsidP="004D4D1E">
      <w:pPr>
        <w:numPr>
          <w:ilvl w:val="0"/>
          <w:numId w:val="42"/>
        </w:numPr>
        <w:tabs>
          <w:tab w:val="left" w:pos="630"/>
          <w:tab w:val="left" w:pos="900"/>
        </w:tabs>
        <w:ind w:firstLine="0"/>
        <w:jc w:val="both"/>
        <w:rPr>
          <w:color w:val="000000"/>
          <w:sz w:val="22"/>
          <w:szCs w:val="22"/>
          <w:lang w:val="en-US"/>
        </w:rPr>
      </w:pPr>
      <w:r w:rsidRPr="009C3178">
        <w:rPr>
          <w:sz w:val="22"/>
          <w:szCs w:val="22"/>
          <w:lang w:val="en-US"/>
        </w:rPr>
        <w:t>At least 10 years of progressively responsible professional experience in disaster risk management/disaster risk reduction at the international level. Part of that experience must be in the field involved with high-level interactions and inter-agency coordination</w:t>
      </w:r>
      <w:r w:rsidR="003B21F3">
        <w:rPr>
          <w:sz w:val="22"/>
          <w:szCs w:val="22"/>
          <w:lang w:val="en-US"/>
        </w:rPr>
        <w:t xml:space="preserve"> </w:t>
      </w:r>
      <w:r w:rsidR="001A4528">
        <w:rPr>
          <w:sz w:val="22"/>
          <w:szCs w:val="22"/>
          <w:lang w:val="en-US"/>
        </w:rPr>
        <w:t>(</w:t>
      </w:r>
      <w:r w:rsidR="001A4528" w:rsidRPr="009C3178">
        <w:rPr>
          <w:sz w:val="22"/>
          <w:szCs w:val="22"/>
          <w:lang w:val="en-US"/>
        </w:rPr>
        <w:t>technical advisor and/or expert);</w:t>
      </w:r>
    </w:p>
    <w:p w:rsidR="004D4D1E" w:rsidRPr="009C3178" w:rsidRDefault="004D4D1E" w:rsidP="004D4D1E">
      <w:pPr>
        <w:numPr>
          <w:ilvl w:val="0"/>
          <w:numId w:val="42"/>
        </w:numPr>
        <w:tabs>
          <w:tab w:val="left" w:pos="630"/>
          <w:tab w:val="left" w:pos="900"/>
        </w:tabs>
        <w:ind w:firstLine="0"/>
        <w:jc w:val="both"/>
        <w:rPr>
          <w:color w:val="000000"/>
          <w:sz w:val="22"/>
          <w:szCs w:val="22"/>
          <w:lang w:val="en-US"/>
        </w:rPr>
      </w:pPr>
      <w:r w:rsidRPr="009C3178">
        <w:rPr>
          <w:sz w:val="22"/>
          <w:szCs w:val="22"/>
          <w:lang w:val="en-US"/>
        </w:rPr>
        <w:t>Professional experience in developing policy notes on development, disaster management, and/or climate mitigation and/or other relevant fields.</w:t>
      </w:r>
    </w:p>
    <w:p w:rsidR="004D4D1E" w:rsidRPr="009C3178" w:rsidRDefault="004D4D1E" w:rsidP="004D4D1E">
      <w:pPr>
        <w:tabs>
          <w:tab w:val="left" w:pos="357"/>
        </w:tabs>
        <w:overflowPunct w:val="0"/>
        <w:autoSpaceDE w:val="0"/>
        <w:autoSpaceDN w:val="0"/>
        <w:adjustRightInd w:val="0"/>
        <w:ind w:left="357"/>
        <w:jc w:val="both"/>
        <w:textAlignment w:val="baseline"/>
        <w:rPr>
          <w:color w:val="000000"/>
          <w:sz w:val="22"/>
          <w:szCs w:val="22"/>
          <w:lang w:val="en-US" w:eastAsia="ar-SA"/>
        </w:rPr>
      </w:pPr>
    </w:p>
    <w:p w:rsidR="004D4D1E" w:rsidRPr="009C3178" w:rsidRDefault="004D4D1E" w:rsidP="004D4D1E">
      <w:pPr>
        <w:tabs>
          <w:tab w:val="left" w:pos="357"/>
        </w:tabs>
        <w:suppressAutoHyphens/>
        <w:overflowPunct w:val="0"/>
        <w:autoSpaceDE w:val="0"/>
        <w:autoSpaceDN w:val="0"/>
        <w:adjustRightInd w:val="0"/>
        <w:spacing w:after="240"/>
        <w:jc w:val="both"/>
        <w:textAlignment w:val="baseline"/>
        <w:rPr>
          <w:rFonts w:eastAsiaTheme="minorEastAsia"/>
          <w:i/>
          <w:color w:val="000000"/>
          <w:sz w:val="22"/>
          <w:szCs w:val="22"/>
          <w:u w:val="single"/>
          <w:lang w:val="en-US" w:eastAsia="ar-SA"/>
        </w:rPr>
      </w:pPr>
      <w:r w:rsidRPr="009C3178">
        <w:rPr>
          <w:rFonts w:eastAsiaTheme="minorEastAsia"/>
          <w:i/>
          <w:color w:val="000000"/>
          <w:sz w:val="22"/>
          <w:szCs w:val="22"/>
          <w:u w:val="single"/>
          <w:lang w:val="en-US" w:eastAsia="ar-SA"/>
        </w:rPr>
        <w:t xml:space="preserve"> Language:</w:t>
      </w:r>
    </w:p>
    <w:p w:rsidR="004D4D1E" w:rsidRPr="009C3178" w:rsidRDefault="004D4D1E" w:rsidP="004D4D1E">
      <w:pPr>
        <w:numPr>
          <w:ilvl w:val="0"/>
          <w:numId w:val="42"/>
        </w:numPr>
        <w:tabs>
          <w:tab w:val="left" w:pos="630"/>
          <w:tab w:val="left" w:pos="900"/>
        </w:tabs>
        <w:ind w:firstLine="0"/>
        <w:jc w:val="both"/>
        <w:rPr>
          <w:sz w:val="22"/>
          <w:szCs w:val="22"/>
          <w:lang w:val="en-US"/>
        </w:rPr>
      </w:pPr>
      <w:r w:rsidRPr="009C3178">
        <w:rPr>
          <w:sz w:val="22"/>
          <w:szCs w:val="22"/>
          <w:lang w:val="en-US"/>
        </w:rPr>
        <w:lastRenderedPageBreak/>
        <w:t>Proficiency in English, excellent analytical and drafting skills; knowledge of written and spoken local language (preferably Russian) is an advantage;</w:t>
      </w:r>
    </w:p>
    <w:p w:rsidR="004D4D1E" w:rsidRPr="009C3178" w:rsidRDefault="004D4D1E" w:rsidP="004D4D1E">
      <w:pPr>
        <w:tabs>
          <w:tab w:val="left" w:pos="357"/>
        </w:tabs>
        <w:suppressAutoHyphens/>
        <w:overflowPunct w:val="0"/>
        <w:autoSpaceDE w:val="0"/>
        <w:autoSpaceDN w:val="0"/>
        <w:adjustRightInd w:val="0"/>
        <w:ind w:left="60"/>
        <w:jc w:val="both"/>
        <w:textAlignment w:val="baseline"/>
        <w:rPr>
          <w:rFonts w:eastAsiaTheme="minorEastAsia"/>
          <w:i/>
          <w:color w:val="000000"/>
          <w:sz w:val="22"/>
          <w:szCs w:val="22"/>
          <w:u w:val="single"/>
          <w:lang w:val="en-US" w:eastAsia="ar-SA"/>
        </w:rPr>
      </w:pPr>
    </w:p>
    <w:p w:rsidR="004D4D1E" w:rsidRPr="003B21F3" w:rsidRDefault="004D4D1E" w:rsidP="004D4D1E">
      <w:pPr>
        <w:tabs>
          <w:tab w:val="left" w:pos="357"/>
        </w:tabs>
        <w:suppressAutoHyphens/>
        <w:overflowPunct w:val="0"/>
        <w:autoSpaceDE w:val="0"/>
        <w:autoSpaceDN w:val="0"/>
        <w:adjustRightInd w:val="0"/>
        <w:spacing w:after="240"/>
        <w:jc w:val="both"/>
        <w:textAlignment w:val="baseline"/>
        <w:rPr>
          <w:rFonts w:eastAsiaTheme="minorEastAsia"/>
          <w:i/>
          <w:sz w:val="22"/>
          <w:szCs w:val="22"/>
        </w:rPr>
      </w:pPr>
      <w:r w:rsidRPr="003B21F3">
        <w:rPr>
          <w:rFonts w:eastAsiaTheme="minorEastAsia"/>
          <w:i/>
          <w:sz w:val="22"/>
          <w:szCs w:val="22"/>
          <w:lang w:val="en-US"/>
        </w:rPr>
        <w:t xml:space="preserve">Functional </w:t>
      </w:r>
      <w:r w:rsidRPr="003B21F3">
        <w:rPr>
          <w:rFonts w:eastAsiaTheme="minorEastAsia"/>
          <w:i/>
          <w:sz w:val="22"/>
          <w:szCs w:val="22"/>
        </w:rPr>
        <w:t>Competencies:</w:t>
      </w:r>
    </w:p>
    <w:p w:rsidR="0059236C" w:rsidRPr="003B21F3" w:rsidRDefault="0059236C" w:rsidP="0059236C">
      <w:pPr>
        <w:numPr>
          <w:ilvl w:val="0"/>
          <w:numId w:val="42"/>
        </w:numPr>
        <w:suppressAutoHyphens/>
        <w:spacing w:line="276" w:lineRule="auto"/>
        <w:contextualSpacing/>
        <w:jc w:val="both"/>
        <w:rPr>
          <w:rFonts w:eastAsia="Calibri"/>
          <w:sz w:val="22"/>
          <w:szCs w:val="22"/>
          <w:lang w:val="en-US"/>
        </w:rPr>
      </w:pPr>
      <w:r w:rsidRPr="003B21F3">
        <w:rPr>
          <w:rFonts w:eastAsia="Calibri"/>
          <w:sz w:val="22"/>
          <w:szCs w:val="22"/>
          <w:lang w:val="en-US"/>
        </w:rPr>
        <w:t>Knowledge of institutional mandates and practical experience of the political, social and environmental factors and issues related to disaster risk management, climate change mitigation in Central Asia, preferably in Tajikistan;</w:t>
      </w:r>
    </w:p>
    <w:p w:rsidR="0059236C" w:rsidRPr="003B21F3" w:rsidRDefault="0059236C" w:rsidP="0059236C">
      <w:pPr>
        <w:numPr>
          <w:ilvl w:val="0"/>
          <w:numId w:val="42"/>
        </w:numPr>
        <w:suppressAutoHyphens/>
        <w:spacing w:line="276" w:lineRule="auto"/>
        <w:contextualSpacing/>
        <w:jc w:val="both"/>
        <w:rPr>
          <w:rFonts w:eastAsia="Calibri"/>
          <w:sz w:val="22"/>
          <w:szCs w:val="22"/>
          <w:lang w:val="en-US"/>
        </w:rPr>
      </w:pPr>
      <w:r w:rsidRPr="003B21F3">
        <w:rPr>
          <w:rFonts w:eastAsia="Calibri"/>
          <w:sz w:val="22"/>
          <w:szCs w:val="22"/>
          <w:lang w:val="en-US"/>
        </w:rPr>
        <w:t xml:space="preserve">An independent, reliable, responsible self-motivator able work under pressure; </w:t>
      </w:r>
    </w:p>
    <w:p w:rsidR="0059236C" w:rsidRPr="003B21F3" w:rsidRDefault="0059236C" w:rsidP="0059236C">
      <w:pPr>
        <w:numPr>
          <w:ilvl w:val="0"/>
          <w:numId w:val="42"/>
        </w:numPr>
        <w:suppressAutoHyphens/>
        <w:spacing w:line="276" w:lineRule="auto"/>
        <w:contextualSpacing/>
        <w:jc w:val="both"/>
        <w:rPr>
          <w:rFonts w:eastAsia="Calibri"/>
          <w:sz w:val="22"/>
          <w:szCs w:val="22"/>
          <w:lang w:val="en-US"/>
        </w:rPr>
      </w:pPr>
      <w:r w:rsidRPr="003B21F3">
        <w:rPr>
          <w:rFonts w:eastAsia="Calibri"/>
          <w:sz w:val="22"/>
          <w:szCs w:val="22"/>
          <w:lang w:val="en-US"/>
        </w:rPr>
        <w:t xml:space="preserve">Excellent communication, team-building and diplomatic skills to develop partnerships; </w:t>
      </w:r>
    </w:p>
    <w:p w:rsidR="0059236C" w:rsidRPr="003B21F3" w:rsidRDefault="0059236C" w:rsidP="0059236C">
      <w:pPr>
        <w:numPr>
          <w:ilvl w:val="0"/>
          <w:numId w:val="42"/>
        </w:numPr>
        <w:suppressAutoHyphens/>
        <w:spacing w:line="276" w:lineRule="auto"/>
        <w:contextualSpacing/>
        <w:jc w:val="both"/>
        <w:rPr>
          <w:rFonts w:eastAsia="Calibri"/>
          <w:sz w:val="22"/>
          <w:szCs w:val="22"/>
          <w:lang w:val="en-US"/>
        </w:rPr>
      </w:pPr>
      <w:r w:rsidRPr="003B21F3">
        <w:rPr>
          <w:rFonts w:eastAsia="Calibri"/>
          <w:sz w:val="22"/>
          <w:szCs w:val="22"/>
          <w:lang w:val="en-US"/>
        </w:rPr>
        <w:t>Good knowledge of UNDP programming policies, templates and requirements.</w:t>
      </w:r>
    </w:p>
    <w:p w:rsidR="0059236C" w:rsidRPr="003B21F3" w:rsidRDefault="0059236C" w:rsidP="0059236C">
      <w:pPr>
        <w:numPr>
          <w:ilvl w:val="0"/>
          <w:numId w:val="42"/>
        </w:numPr>
        <w:suppressAutoHyphens/>
        <w:spacing w:line="276" w:lineRule="auto"/>
        <w:contextualSpacing/>
        <w:jc w:val="both"/>
        <w:rPr>
          <w:rFonts w:eastAsia="Calibri"/>
          <w:sz w:val="22"/>
          <w:szCs w:val="22"/>
          <w:lang w:val="en-US"/>
        </w:rPr>
      </w:pPr>
      <w:r w:rsidRPr="003B21F3">
        <w:rPr>
          <w:rFonts w:eastAsia="Calibri"/>
          <w:sz w:val="22"/>
          <w:szCs w:val="22"/>
          <w:lang w:val="en-US"/>
        </w:rPr>
        <w:t>Deliver results for clients; proactively understands client’s stated and unstated needs and develop relevant reports/deliverables in a timely matter.</w:t>
      </w:r>
    </w:p>
    <w:p w:rsidR="004D4D1E" w:rsidRPr="009C3178" w:rsidRDefault="004D4D1E" w:rsidP="004D4D1E">
      <w:pPr>
        <w:tabs>
          <w:tab w:val="left" w:pos="630"/>
          <w:tab w:val="left" w:pos="900"/>
        </w:tabs>
        <w:ind w:left="900"/>
        <w:jc w:val="both"/>
        <w:rPr>
          <w:sz w:val="22"/>
          <w:szCs w:val="22"/>
          <w:lang w:val="en-US"/>
        </w:rPr>
      </w:pPr>
    </w:p>
    <w:p w:rsidR="004D4D1E" w:rsidRPr="009C3178" w:rsidRDefault="004D4D1E" w:rsidP="004D4D1E">
      <w:pPr>
        <w:tabs>
          <w:tab w:val="left" w:pos="630"/>
          <w:tab w:val="left" w:pos="900"/>
        </w:tabs>
        <w:spacing w:after="240"/>
        <w:jc w:val="both"/>
        <w:rPr>
          <w:i/>
          <w:sz w:val="22"/>
          <w:szCs w:val="22"/>
          <w:lang w:val="en-US"/>
        </w:rPr>
      </w:pPr>
      <w:r w:rsidRPr="009C3178">
        <w:rPr>
          <w:i/>
          <w:sz w:val="22"/>
          <w:szCs w:val="22"/>
          <w:lang w:val="en-US"/>
        </w:rPr>
        <w:t>Corporate Competencies:</w:t>
      </w:r>
    </w:p>
    <w:p w:rsidR="004D4D1E" w:rsidRPr="009C3178" w:rsidRDefault="004D4D1E" w:rsidP="004D4D1E">
      <w:pPr>
        <w:numPr>
          <w:ilvl w:val="0"/>
          <w:numId w:val="42"/>
        </w:numPr>
        <w:tabs>
          <w:tab w:val="left" w:pos="630"/>
          <w:tab w:val="left" w:pos="900"/>
        </w:tabs>
        <w:ind w:firstLine="0"/>
        <w:jc w:val="both"/>
        <w:rPr>
          <w:sz w:val="22"/>
          <w:szCs w:val="22"/>
          <w:lang w:val="en-US"/>
        </w:rPr>
      </w:pPr>
      <w:r w:rsidRPr="009C3178">
        <w:rPr>
          <w:sz w:val="22"/>
          <w:szCs w:val="22"/>
          <w:lang w:val="en-US"/>
        </w:rPr>
        <w:t xml:space="preserve">Demonstrates integrity by modeling the UN’s values and ethical standards; </w:t>
      </w:r>
    </w:p>
    <w:p w:rsidR="004D4D1E" w:rsidRPr="009C3178" w:rsidRDefault="004D4D1E" w:rsidP="004D4D1E">
      <w:pPr>
        <w:numPr>
          <w:ilvl w:val="0"/>
          <w:numId w:val="42"/>
        </w:numPr>
        <w:tabs>
          <w:tab w:val="left" w:pos="630"/>
          <w:tab w:val="left" w:pos="900"/>
        </w:tabs>
        <w:ind w:firstLine="0"/>
        <w:jc w:val="both"/>
        <w:rPr>
          <w:sz w:val="22"/>
          <w:szCs w:val="22"/>
          <w:lang w:val="en-US"/>
        </w:rPr>
      </w:pPr>
      <w:r w:rsidRPr="009C3178">
        <w:rPr>
          <w:sz w:val="22"/>
          <w:szCs w:val="22"/>
          <w:lang w:val="en-US"/>
        </w:rPr>
        <w:t xml:space="preserve">Promotes the vision, mission, and strategic goals of UNDP; </w:t>
      </w:r>
    </w:p>
    <w:p w:rsidR="004D4D1E" w:rsidRPr="009C3178" w:rsidRDefault="004D4D1E" w:rsidP="004D4D1E">
      <w:pPr>
        <w:numPr>
          <w:ilvl w:val="0"/>
          <w:numId w:val="42"/>
        </w:numPr>
        <w:tabs>
          <w:tab w:val="left" w:pos="630"/>
          <w:tab w:val="left" w:pos="900"/>
        </w:tabs>
        <w:ind w:firstLine="0"/>
        <w:jc w:val="both"/>
        <w:rPr>
          <w:sz w:val="22"/>
          <w:szCs w:val="22"/>
          <w:lang w:val="en-US"/>
        </w:rPr>
      </w:pPr>
      <w:r w:rsidRPr="009C3178">
        <w:rPr>
          <w:sz w:val="22"/>
          <w:szCs w:val="22"/>
          <w:lang w:val="en-US"/>
        </w:rPr>
        <w:t xml:space="preserve">Displays cultural, gender, religion, race, nationality and age sensitivity and adaptability; </w:t>
      </w:r>
    </w:p>
    <w:p w:rsidR="004D4D1E" w:rsidRPr="009C3178" w:rsidRDefault="004D4D1E" w:rsidP="004D4D1E">
      <w:pPr>
        <w:numPr>
          <w:ilvl w:val="0"/>
          <w:numId w:val="42"/>
        </w:numPr>
        <w:tabs>
          <w:tab w:val="left" w:pos="630"/>
          <w:tab w:val="left" w:pos="900"/>
        </w:tabs>
        <w:ind w:firstLine="0"/>
        <w:jc w:val="both"/>
        <w:rPr>
          <w:sz w:val="22"/>
          <w:szCs w:val="22"/>
          <w:lang w:val="en-US"/>
        </w:rPr>
      </w:pPr>
      <w:r w:rsidRPr="009C3178">
        <w:rPr>
          <w:sz w:val="22"/>
          <w:szCs w:val="22"/>
          <w:lang w:val="en-US"/>
        </w:rPr>
        <w:t>Treats all people fairly without favoritism;</w:t>
      </w:r>
    </w:p>
    <w:p w:rsidR="004D4D1E" w:rsidRPr="009C3178" w:rsidRDefault="004D4D1E" w:rsidP="004D4D1E">
      <w:pPr>
        <w:numPr>
          <w:ilvl w:val="0"/>
          <w:numId w:val="42"/>
        </w:numPr>
        <w:tabs>
          <w:tab w:val="left" w:pos="630"/>
          <w:tab w:val="left" w:pos="900"/>
        </w:tabs>
        <w:ind w:firstLine="0"/>
        <w:jc w:val="both"/>
        <w:rPr>
          <w:sz w:val="22"/>
          <w:szCs w:val="22"/>
          <w:lang w:val="en-US"/>
        </w:rPr>
      </w:pPr>
      <w:r w:rsidRPr="009C3178">
        <w:rPr>
          <w:sz w:val="22"/>
          <w:szCs w:val="22"/>
          <w:lang w:val="en-US"/>
        </w:rPr>
        <w:t xml:space="preserve">Fulfills all obligations to gender sensitivity and zero tolerance for sexual harassment. </w:t>
      </w:r>
    </w:p>
    <w:p w:rsidR="004D4D1E" w:rsidRPr="009E7A2E" w:rsidRDefault="004D4D1E" w:rsidP="004D4D1E">
      <w:pPr>
        <w:autoSpaceDE w:val="0"/>
        <w:autoSpaceDN w:val="0"/>
        <w:adjustRightInd w:val="0"/>
        <w:jc w:val="both"/>
        <w:rPr>
          <w:color w:val="000000"/>
          <w:sz w:val="22"/>
          <w:szCs w:val="22"/>
          <w:lang w:val="en-US"/>
        </w:rPr>
      </w:pPr>
    </w:p>
    <w:p w:rsidR="004D4D1E" w:rsidRPr="009E7A2E" w:rsidRDefault="004D4D1E" w:rsidP="004D4D1E">
      <w:pPr>
        <w:autoSpaceDE w:val="0"/>
        <w:autoSpaceDN w:val="0"/>
        <w:adjustRightInd w:val="0"/>
        <w:jc w:val="both"/>
        <w:rPr>
          <w:b/>
          <w:color w:val="000000"/>
          <w:sz w:val="22"/>
          <w:szCs w:val="22"/>
          <w:lang w:val="en-US"/>
        </w:rPr>
      </w:pPr>
      <w:r w:rsidRPr="009E7A2E">
        <w:rPr>
          <w:b/>
          <w:color w:val="000000"/>
          <w:sz w:val="22"/>
          <w:szCs w:val="22"/>
          <w:lang w:val="en-US"/>
        </w:rPr>
        <w:t>PAYMENT</w:t>
      </w:r>
    </w:p>
    <w:p w:rsidR="004D4D1E" w:rsidRPr="009E7A2E" w:rsidRDefault="004D4D1E" w:rsidP="004D4D1E">
      <w:pPr>
        <w:autoSpaceDE w:val="0"/>
        <w:autoSpaceDN w:val="0"/>
        <w:adjustRightInd w:val="0"/>
        <w:jc w:val="both"/>
        <w:rPr>
          <w:color w:val="000000"/>
          <w:sz w:val="22"/>
          <w:szCs w:val="22"/>
          <w:lang w:val="en-US"/>
        </w:rPr>
      </w:pPr>
    </w:p>
    <w:p w:rsidR="004D4D1E" w:rsidRPr="009E7A2E" w:rsidRDefault="004D4D1E" w:rsidP="004D4D1E">
      <w:pPr>
        <w:autoSpaceDE w:val="0"/>
        <w:autoSpaceDN w:val="0"/>
        <w:adjustRightInd w:val="0"/>
        <w:jc w:val="both"/>
        <w:rPr>
          <w:color w:val="000000"/>
          <w:sz w:val="22"/>
          <w:szCs w:val="22"/>
          <w:lang w:val="en-US"/>
        </w:rPr>
      </w:pPr>
      <w:r w:rsidRPr="009E7A2E">
        <w:rPr>
          <w:color w:val="000000"/>
          <w:sz w:val="22"/>
          <w:szCs w:val="22"/>
          <w:lang w:val="en-US"/>
        </w:rPr>
        <w:t xml:space="preserve">Payments are based upon Output, i.e. upon delivery of the services specified in the TOR that contributed to the overall project deliverables as stated above under “Expected Deliverables. </w:t>
      </w:r>
    </w:p>
    <w:p w:rsidR="004D4D1E" w:rsidRPr="009E7A2E" w:rsidRDefault="004D4D1E" w:rsidP="004D4D1E">
      <w:pPr>
        <w:autoSpaceDE w:val="0"/>
        <w:autoSpaceDN w:val="0"/>
        <w:adjustRightInd w:val="0"/>
        <w:jc w:val="both"/>
        <w:rPr>
          <w:color w:val="000000"/>
          <w:sz w:val="22"/>
          <w:szCs w:val="22"/>
          <w:lang w:val="en-US"/>
        </w:rPr>
      </w:pPr>
    </w:p>
    <w:p w:rsidR="004D4D1E" w:rsidRPr="009E7A2E" w:rsidRDefault="004D4D1E" w:rsidP="004D4D1E">
      <w:pPr>
        <w:autoSpaceDE w:val="0"/>
        <w:autoSpaceDN w:val="0"/>
        <w:adjustRightInd w:val="0"/>
        <w:jc w:val="both"/>
        <w:rPr>
          <w:color w:val="000000"/>
          <w:sz w:val="22"/>
          <w:szCs w:val="22"/>
          <w:lang w:val="en-US"/>
        </w:rPr>
      </w:pPr>
      <w:r w:rsidRPr="009E7A2E">
        <w:rPr>
          <w:color w:val="000000"/>
          <w:sz w:val="22"/>
          <w:szCs w:val="22"/>
          <w:lang w:val="en-US"/>
        </w:rPr>
        <w:t xml:space="preserve">An International Consultant shall receive payment in </w:t>
      </w:r>
      <w:r>
        <w:rPr>
          <w:color w:val="000000"/>
          <w:sz w:val="22"/>
          <w:szCs w:val="22"/>
          <w:lang w:val="en-US"/>
        </w:rPr>
        <w:t>five</w:t>
      </w:r>
      <w:r w:rsidRPr="009E7A2E">
        <w:rPr>
          <w:color w:val="000000"/>
          <w:sz w:val="22"/>
          <w:szCs w:val="22"/>
          <w:lang w:val="en-US"/>
        </w:rPr>
        <w:t xml:space="preserve"> installments from UNDP as follows: </w:t>
      </w:r>
    </w:p>
    <w:p w:rsidR="004D4D1E" w:rsidRPr="009E7A2E" w:rsidRDefault="004D4D1E" w:rsidP="004D4D1E">
      <w:pPr>
        <w:autoSpaceDE w:val="0"/>
        <w:autoSpaceDN w:val="0"/>
        <w:adjustRightInd w:val="0"/>
        <w:jc w:val="both"/>
        <w:rPr>
          <w:color w:val="000000"/>
          <w:sz w:val="22"/>
          <w:szCs w:val="22"/>
          <w:lang w:val="en-US"/>
        </w:rPr>
      </w:pPr>
    </w:p>
    <w:p w:rsidR="004D4D1E" w:rsidRPr="009E7A2E" w:rsidRDefault="004D4D1E" w:rsidP="004D4D1E">
      <w:pPr>
        <w:autoSpaceDE w:val="0"/>
        <w:autoSpaceDN w:val="0"/>
        <w:adjustRightInd w:val="0"/>
        <w:jc w:val="both"/>
        <w:rPr>
          <w:color w:val="000000"/>
          <w:sz w:val="22"/>
          <w:szCs w:val="22"/>
          <w:lang w:val="en-US"/>
        </w:rPr>
      </w:pPr>
      <w:r>
        <w:rPr>
          <w:color w:val="000000"/>
          <w:sz w:val="22"/>
          <w:szCs w:val="22"/>
          <w:lang w:val="en-US"/>
        </w:rPr>
        <w:t>1. 20</w:t>
      </w:r>
      <w:r w:rsidRPr="009E7A2E">
        <w:rPr>
          <w:color w:val="000000"/>
          <w:sz w:val="22"/>
          <w:szCs w:val="22"/>
          <w:lang w:val="en-US"/>
        </w:rPr>
        <w:t xml:space="preserve">% - upon preparation and acceptance of the </w:t>
      </w:r>
      <w:r w:rsidRPr="009E7A2E">
        <w:rPr>
          <w:snapToGrid w:val="0"/>
          <w:color w:val="000000"/>
          <w:sz w:val="22"/>
          <w:szCs w:val="22"/>
          <w:lang w:val="en-US"/>
        </w:rPr>
        <w:t>work plan, including mission planning,</w:t>
      </w:r>
      <w:r>
        <w:rPr>
          <w:sz w:val="22"/>
          <w:szCs w:val="22"/>
          <w:lang w:val="en-US" w:eastAsia="en-US"/>
        </w:rPr>
        <w:t xml:space="preserve"> outlining approach on stakeholders’</w:t>
      </w:r>
      <w:r w:rsidRPr="009E7A2E">
        <w:rPr>
          <w:sz w:val="22"/>
          <w:szCs w:val="22"/>
          <w:lang w:val="en-US" w:eastAsia="en-US"/>
        </w:rPr>
        <w:t xml:space="preserve"> consultations</w:t>
      </w:r>
      <w:r>
        <w:rPr>
          <w:sz w:val="22"/>
          <w:szCs w:val="22"/>
          <w:lang w:val="en-US" w:eastAsia="en-US"/>
        </w:rPr>
        <w:t>;</w:t>
      </w:r>
    </w:p>
    <w:p w:rsidR="004D4D1E" w:rsidRPr="009E7A2E" w:rsidRDefault="004D4D1E" w:rsidP="004D4D1E">
      <w:pPr>
        <w:autoSpaceDE w:val="0"/>
        <w:autoSpaceDN w:val="0"/>
        <w:adjustRightInd w:val="0"/>
        <w:jc w:val="both"/>
        <w:rPr>
          <w:color w:val="000000"/>
          <w:sz w:val="22"/>
          <w:szCs w:val="22"/>
          <w:lang w:val="en-US"/>
        </w:rPr>
      </w:pPr>
      <w:r>
        <w:rPr>
          <w:color w:val="000000"/>
          <w:sz w:val="22"/>
          <w:szCs w:val="22"/>
          <w:lang w:val="en-US"/>
        </w:rPr>
        <w:t>2. 2</w:t>
      </w:r>
      <w:r w:rsidRPr="009E7A2E">
        <w:rPr>
          <w:color w:val="000000"/>
          <w:sz w:val="22"/>
          <w:szCs w:val="22"/>
          <w:lang w:val="en-US"/>
        </w:rPr>
        <w:t xml:space="preserve">0% - upon </w:t>
      </w:r>
      <w:r>
        <w:rPr>
          <w:color w:val="000000"/>
          <w:sz w:val="22"/>
          <w:szCs w:val="22"/>
          <w:lang w:val="en-US"/>
        </w:rPr>
        <w:t>s</w:t>
      </w:r>
      <w:r>
        <w:rPr>
          <w:sz w:val="22"/>
          <w:szCs w:val="22"/>
          <w:lang w:val="en-US" w:eastAsia="en-US"/>
        </w:rPr>
        <w:t>ubmission of the d</w:t>
      </w:r>
      <w:r w:rsidRPr="00555685">
        <w:rPr>
          <w:sz w:val="22"/>
          <w:szCs w:val="22"/>
          <w:lang w:val="en-US" w:eastAsia="en-US"/>
        </w:rPr>
        <w:t xml:space="preserve">raft </w:t>
      </w:r>
      <w:r>
        <w:rPr>
          <w:sz w:val="22"/>
          <w:szCs w:val="22"/>
          <w:lang w:val="en-US" w:eastAsia="en-US"/>
        </w:rPr>
        <w:t>Policy Note defining the need for the DRM Focal Point</w:t>
      </w:r>
      <w:r w:rsidRPr="009E7A2E">
        <w:rPr>
          <w:color w:val="000000"/>
          <w:sz w:val="22"/>
          <w:szCs w:val="22"/>
          <w:lang w:val="en-US" w:eastAsia="en-US"/>
        </w:rPr>
        <w:t xml:space="preserve"> </w:t>
      </w:r>
      <w:r>
        <w:rPr>
          <w:color w:val="000000"/>
          <w:sz w:val="22"/>
          <w:szCs w:val="22"/>
          <w:lang w:val="en-US" w:eastAsia="en-US"/>
        </w:rPr>
        <w:t>for consideration by the Government (including final revisions following presentation of developed draft to key stakeholders and receiving feedback);</w:t>
      </w:r>
    </w:p>
    <w:p w:rsidR="004D4D1E" w:rsidRDefault="004D4D1E" w:rsidP="004D4D1E">
      <w:pPr>
        <w:autoSpaceDE w:val="0"/>
        <w:autoSpaceDN w:val="0"/>
        <w:adjustRightInd w:val="0"/>
        <w:jc w:val="both"/>
        <w:rPr>
          <w:sz w:val="22"/>
          <w:szCs w:val="22"/>
          <w:lang w:val="en-US" w:eastAsia="en-US"/>
        </w:rPr>
      </w:pPr>
      <w:r>
        <w:rPr>
          <w:color w:val="000000"/>
          <w:sz w:val="22"/>
          <w:szCs w:val="22"/>
          <w:lang w:val="en-US"/>
        </w:rPr>
        <w:t>3. 2</w:t>
      </w:r>
      <w:r w:rsidRPr="009E7A2E">
        <w:rPr>
          <w:color w:val="000000"/>
          <w:sz w:val="22"/>
          <w:szCs w:val="22"/>
          <w:lang w:val="en-US"/>
        </w:rPr>
        <w:t xml:space="preserve">0% - upon </w:t>
      </w:r>
      <w:r>
        <w:rPr>
          <w:sz w:val="22"/>
          <w:szCs w:val="22"/>
          <w:lang w:val="en-US" w:eastAsia="en-US"/>
        </w:rPr>
        <w:t xml:space="preserve">submission of the report of the process and progress of strengthening National Platform including the involvement of Private Sectors and other stakeholders, and results of </w:t>
      </w:r>
      <w:r w:rsidRPr="000F19CD">
        <w:rPr>
          <w:sz w:val="22"/>
          <w:szCs w:val="22"/>
          <w:lang w:val="en-US" w:eastAsia="en-US"/>
        </w:rPr>
        <w:t>awareness of risk governance</w:t>
      </w:r>
      <w:r>
        <w:rPr>
          <w:sz w:val="22"/>
          <w:szCs w:val="22"/>
          <w:lang w:val="en-US" w:eastAsia="en-US"/>
        </w:rPr>
        <w:t>;</w:t>
      </w:r>
    </w:p>
    <w:p w:rsidR="004D4D1E" w:rsidRDefault="004D4D1E" w:rsidP="004D4D1E">
      <w:pPr>
        <w:autoSpaceDE w:val="0"/>
        <w:autoSpaceDN w:val="0"/>
        <w:adjustRightInd w:val="0"/>
        <w:jc w:val="both"/>
        <w:rPr>
          <w:sz w:val="22"/>
          <w:szCs w:val="22"/>
          <w:lang w:val="en-US" w:eastAsia="en-US"/>
        </w:rPr>
      </w:pPr>
      <w:r>
        <w:rPr>
          <w:sz w:val="22"/>
          <w:szCs w:val="22"/>
          <w:lang w:val="en-US" w:eastAsia="en-US"/>
        </w:rPr>
        <w:t xml:space="preserve">4. 20%  - upon submission of Policy Note detailing the role of an RBO, role </w:t>
      </w:r>
      <w:r w:rsidRPr="00751CA5">
        <w:rPr>
          <w:sz w:val="22"/>
          <w:szCs w:val="22"/>
          <w:lang w:val="en-US" w:eastAsia="en-US"/>
        </w:rPr>
        <w:t>vis-à-vis water-related hazard management</w:t>
      </w:r>
      <w:r>
        <w:rPr>
          <w:sz w:val="22"/>
          <w:szCs w:val="22"/>
          <w:lang w:val="en-US" w:eastAsia="en-US"/>
        </w:rPr>
        <w:t xml:space="preserve"> (including defined structure for collaboration between RBO’s and districts); training report on capacity building of RBO’s and local stakeholders;</w:t>
      </w:r>
    </w:p>
    <w:p w:rsidR="004D4D1E" w:rsidRPr="009E7A2E" w:rsidRDefault="004D4D1E" w:rsidP="004D4D1E">
      <w:pPr>
        <w:autoSpaceDE w:val="0"/>
        <w:autoSpaceDN w:val="0"/>
        <w:adjustRightInd w:val="0"/>
        <w:jc w:val="both"/>
        <w:rPr>
          <w:color w:val="000000"/>
          <w:sz w:val="22"/>
          <w:szCs w:val="22"/>
          <w:lang w:val="en-US"/>
        </w:rPr>
      </w:pPr>
      <w:r>
        <w:rPr>
          <w:sz w:val="22"/>
          <w:szCs w:val="22"/>
          <w:lang w:val="en-US" w:eastAsia="en-US"/>
        </w:rPr>
        <w:t>5. 20% - upon submission of Final Report and obtained clearance of responsible Analyst.</w:t>
      </w:r>
    </w:p>
    <w:p w:rsidR="004D4D1E" w:rsidRPr="009E7A2E" w:rsidRDefault="004D4D1E" w:rsidP="004D4D1E">
      <w:pPr>
        <w:jc w:val="both"/>
        <w:rPr>
          <w:b/>
          <w:bCs/>
          <w:color w:val="000000"/>
          <w:sz w:val="22"/>
          <w:szCs w:val="22"/>
          <w:lang w:val="en-US"/>
        </w:rPr>
      </w:pPr>
    </w:p>
    <w:p w:rsidR="00555685" w:rsidRPr="009E7A2E" w:rsidRDefault="00555685" w:rsidP="00555685">
      <w:pPr>
        <w:jc w:val="both"/>
        <w:rPr>
          <w:b/>
          <w:bCs/>
          <w:color w:val="000000"/>
          <w:sz w:val="22"/>
          <w:szCs w:val="22"/>
          <w:lang w:val="en-US"/>
        </w:rPr>
      </w:pPr>
      <w:r w:rsidRPr="009E7A2E">
        <w:rPr>
          <w:b/>
          <w:bCs/>
          <w:color w:val="000000"/>
          <w:sz w:val="22"/>
          <w:szCs w:val="22"/>
          <w:lang w:val="en-US"/>
        </w:rPr>
        <w:br w:type="page"/>
      </w:r>
    </w:p>
    <w:p w:rsidR="00555685" w:rsidRPr="009E7A2E" w:rsidRDefault="00555685" w:rsidP="00555685">
      <w:pPr>
        <w:autoSpaceDE w:val="0"/>
        <w:autoSpaceDN w:val="0"/>
        <w:adjustRightInd w:val="0"/>
        <w:jc w:val="right"/>
        <w:rPr>
          <w:b/>
          <w:bCs/>
          <w:sz w:val="22"/>
          <w:szCs w:val="22"/>
          <w:lang w:val="en-US"/>
        </w:rPr>
      </w:pPr>
      <w:r w:rsidRPr="009E7A2E">
        <w:rPr>
          <w:b/>
          <w:bCs/>
          <w:sz w:val="22"/>
          <w:szCs w:val="22"/>
          <w:lang w:val="en-US"/>
        </w:rPr>
        <w:lastRenderedPageBreak/>
        <w:t>ANNEX 2</w:t>
      </w:r>
    </w:p>
    <w:p w:rsidR="00555685" w:rsidRPr="009E7A2E" w:rsidRDefault="00555685" w:rsidP="00555685">
      <w:pPr>
        <w:autoSpaceDE w:val="0"/>
        <w:autoSpaceDN w:val="0"/>
        <w:adjustRightInd w:val="0"/>
        <w:jc w:val="center"/>
        <w:rPr>
          <w:b/>
          <w:bCs/>
          <w:sz w:val="22"/>
          <w:szCs w:val="22"/>
          <w:lang w:val="en-US"/>
        </w:rPr>
      </w:pPr>
      <w:r w:rsidRPr="009E7A2E">
        <w:rPr>
          <w:b/>
          <w:bCs/>
          <w:sz w:val="22"/>
          <w:szCs w:val="22"/>
          <w:lang w:val="en-US"/>
        </w:rPr>
        <w:t>BREAKDOWN OF COSTS</w:t>
      </w:r>
    </w:p>
    <w:p w:rsidR="00555685" w:rsidRPr="009E7A2E" w:rsidRDefault="00555685" w:rsidP="00555685">
      <w:pPr>
        <w:autoSpaceDE w:val="0"/>
        <w:autoSpaceDN w:val="0"/>
        <w:adjustRightInd w:val="0"/>
        <w:jc w:val="center"/>
        <w:rPr>
          <w:b/>
          <w:bCs/>
          <w:sz w:val="22"/>
          <w:szCs w:val="22"/>
          <w:lang w:val="en-US"/>
        </w:rPr>
      </w:pPr>
      <w:r w:rsidRPr="009E7A2E">
        <w:rPr>
          <w:b/>
          <w:bCs/>
          <w:sz w:val="22"/>
          <w:szCs w:val="22"/>
          <w:lang w:val="en-US"/>
        </w:rPr>
        <w:t>SUPPORTING THE ALL-INCLUSIVE FINANCIAL PROPOSAL</w:t>
      </w:r>
    </w:p>
    <w:p w:rsidR="00555685" w:rsidRPr="009E7A2E" w:rsidRDefault="00555685" w:rsidP="00555685">
      <w:pPr>
        <w:jc w:val="both"/>
        <w:rPr>
          <w:snapToGrid w:val="0"/>
          <w:sz w:val="22"/>
          <w:szCs w:val="22"/>
          <w:lang w:val="en-US"/>
        </w:rPr>
      </w:pPr>
      <w:r w:rsidRPr="009E7A2E">
        <w:rPr>
          <w:snapToGrid w:val="0"/>
          <w:sz w:val="22"/>
          <w:szCs w:val="22"/>
          <w:lang w:val="en-US"/>
        </w:rPr>
        <w:t>Having examined the Solicitation Documents, I, the undersigned, offer to provide all the services in the TOR for the sum of ____________</w:t>
      </w:r>
    </w:p>
    <w:p w:rsidR="00555685" w:rsidRPr="009E7A2E" w:rsidRDefault="00555685" w:rsidP="00555685">
      <w:pPr>
        <w:jc w:val="both"/>
        <w:rPr>
          <w:snapToGrid w:val="0"/>
          <w:sz w:val="22"/>
          <w:szCs w:val="22"/>
          <w:lang w:val="en-US"/>
        </w:rPr>
      </w:pPr>
      <w:r w:rsidRPr="009E7A2E">
        <w:rPr>
          <w:snapToGrid w:val="0"/>
          <w:sz w:val="22"/>
          <w:szCs w:val="22"/>
          <w:lang w:val="en-US"/>
        </w:rPr>
        <w:t>This is a lump sum offer covering all associated costs for the required service (fee, meal, accommodation, travel, etc.).</w:t>
      </w:r>
    </w:p>
    <w:p w:rsidR="00555685" w:rsidRPr="009E7A2E" w:rsidRDefault="00555685" w:rsidP="00555685">
      <w:pPr>
        <w:jc w:val="both"/>
        <w:rPr>
          <w:b/>
          <w:bCs/>
          <w:sz w:val="22"/>
          <w:szCs w:val="22"/>
          <w:lang w:val="en-US"/>
        </w:rPr>
      </w:pPr>
      <w:r w:rsidRPr="009E7A2E">
        <w:rPr>
          <w:b/>
          <w:bCs/>
          <w:sz w:val="22"/>
          <w:szCs w:val="22"/>
          <w:lang w:val="en-US"/>
        </w:rPr>
        <w:t>a) Breakdown of Cost by Components in (pls. indicate the currency): ____________</w:t>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1152"/>
        <w:gridCol w:w="1284"/>
        <w:gridCol w:w="3520"/>
      </w:tblGrid>
      <w:tr w:rsidR="00555685" w:rsidRPr="003B21F3" w:rsidTr="00DF1022">
        <w:trPr>
          <w:trHeight w:val="20"/>
        </w:trPr>
        <w:tc>
          <w:tcPr>
            <w:tcW w:w="4129" w:type="dxa"/>
          </w:tcPr>
          <w:p w:rsidR="00555685" w:rsidRPr="009E7A2E" w:rsidRDefault="00555685" w:rsidP="00555685">
            <w:pPr>
              <w:autoSpaceDE w:val="0"/>
              <w:autoSpaceDN w:val="0"/>
              <w:adjustRightInd w:val="0"/>
              <w:jc w:val="both"/>
              <w:rPr>
                <w:b/>
                <w:bCs/>
                <w:i/>
                <w:sz w:val="22"/>
                <w:szCs w:val="22"/>
              </w:rPr>
            </w:pPr>
            <w:r w:rsidRPr="009E7A2E">
              <w:rPr>
                <w:b/>
                <w:bCs/>
                <w:i/>
                <w:sz w:val="22"/>
                <w:szCs w:val="22"/>
              </w:rPr>
              <w:t>Cost components</w:t>
            </w:r>
          </w:p>
        </w:tc>
        <w:tc>
          <w:tcPr>
            <w:tcW w:w="1152" w:type="dxa"/>
          </w:tcPr>
          <w:p w:rsidR="00555685" w:rsidRPr="009E7A2E" w:rsidRDefault="00555685" w:rsidP="00555685">
            <w:pPr>
              <w:autoSpaceDE w:val="0"/>
              <w:autoSpaceDN w:val="0"/>
              <w:adjustRightInd w:val="0"/>
              <w:jc w:val="both"/>
              <w:rPr>
                <w:b/>
                <w:bCs/>
                <w:i/>
                <w:sz w:val="22"/>
                <w:szCs w:val="22"/>
              </w:rPr>
            </w:pPr>
            <w:r w:rsidRPr="009E7A2E">
              <w:rPr>
                <w:b/>
                <w:bCs/>
                <w:i/>
                <w:sz w:val="22"/>
                <w:szCs w:val="22"/>
              </w:rPr>
              <w:t>Unit cost</w:t>
            </w:r>
          </w:p>
        </w:tc>
        <w:tc>
          <w:tcPr>
            <w:tcW w:w="1284" w:type="dxa"/>
          </w:tcPr>
          <w:p w:rsidR="00555685" w:rsidRPr="009E7A2E" w:rsidRDefault="00555685" w:rsidP="00555685">
            <w:pPr>
              <w:autoSpaceDE w:val="0"/>
              <w:autoSpaceDN w:val="0"/>
              <w:adjustRightInd w:val="0"/>
              <w:jc w:val="both"/>
              <w:rPr>
                <w:b/>
                <w:bCs/>
                <w:i/>
                <w:sz w:val="22"/>
                <w:szCs w:val="22"/>
              </w:rPr>
            </w:pPr>
            <w:r w:rsidRPr="009E7A2E">
              <w:rPr>
                <w:b/>
                <w:bCs/>
                <w:i/>
                <w:sz w:val="22"/>
                <w:szCs w:val="22"/>
              </w:rPr>
              <w:t>Quantity</w:t>
            </w:r>
          </w:p>
        </w:tc>
        <w:tc>
          <w:tcPr>
            <w:tcW w:w="3520" w:type="dxa"/>
          </w:tcPr>
          <w:p w:rsidR="00555685" w:rsidRPr="009E7A2E" w:rsidRDefault="00555685" w:rsidP="00555685">
            <w:pPr>
              <w:autoSpaceDE w:val="0"/>
              <w:autoSpaceDN w:val="0"/>
              <w:adjustRightInd w:val="0"/>
              <w:jc w:val="both"/>
              <w:rPr>
                <w:b/>
                <w:bCs/>
                <w:i/>
                <w:sz w:val="22"/>
                <w:szCs w:val="22"/>
                <w:lang w:val="en-US"/>
              </w:rPr>
            </w:pPr>
            <w:r w:rsidRPr="009E7A2E">
              <w:rPr>
                <w:b/>
                <w:bCs/>
                <w:i/>
                <w:sz w:val="22"/>
                <w:szCs w:val="22"/>
                <w:lang w:val="en-US"/>
              </w:rPr>
              <w:t>Total rate for the Contract Duration</w:t>
            </w:r>
          </w:p>
        </w:tc>
      </w:tr>
      <w:tr w:rsidR="00555685" w:rsidRPr="009E7A2E" w:rsidTr="00DF1022">
        <w:trPr>
          <w:trHeight w:val="20"/>
        </w:trPr>
        <w:tc>
          <w:tcPr>
            <w:tcW w:w="4129" w:type="dxa"/>
          </w:tcPr>
          <w:p w:rsidR="00555685" w:rsidRPr="009E7A2E" w:rsidRDefault="00555685" w:rsidP="00555685">
            <w:pPr>
              <w:autoSpaceDE w:val="0"/>
              <w:autoSpaceDN w:val="0"/>
              <w:adjustRightInd w:val="0"/>
              <w:jc w:val="both"/>
              <w:rPr>
                <w:b/>
                <w:bCs/>
                <w:sz w:val="22"/>
                <w:szCs w:val="22"/>
              </w:rPr>
            </w:pPr>
            <w:r w:rsidRPr="009E7A2E">
              <w:rPr>
                <w:b/>
                <w:bCs/>
                <w:sz w:val="22"/>
                <w:szCs w:val="22"/>
              </w:rPr>
              <w:t xml:space="preserve">I. </w:t>
            </w:r>
            <w:r w:rsidRPr="009E7A2E">
              <w:rPr>
                <w:b/>
                <w:bCs/>
                <w:i/>
                <w:sz w:val="22"/>
                <w:szCs w:val="22"/>
              </w:rPr>
              <w:t>Personnel Cost</w:t>
            </w:r>
          </w:p>
        </w:tc>
        <w:tc>
          <w:tcPr>
            <w:tcW w:w="1152" w:type="dxa"/>
          </w:tcPr>
          <w:p w:rsidR="00555685" w:rsidRPr="009E7A2E" w:rsidRDefault="00555685" w:rsidP="00555685">
            <w:pPr>
              <w:autoSpaceDE w:val="0"/>
              <w:autoSpaceDN w:val="0"/>
              <w:adjustRightInd w:val="0"/>
              <w:jc w:val="both"/>
              <w:rPr>
                <w:b/>
                <w:bCs/>
                <w:sz w:val="22"/>
                <w:szCs w:val="22"/>
              </w:rPr>
            </w:pPr>
          </w:p>
        </w:tc>
        <w:tc>
          <w:tcPr>
            <w:tcW w:w="1284" w:type="dxa"/>
          </w:tcPr>
          <w:p w:rsidR="00555685" w:rsidRPr="009E7A2E" w:rsidRDefault="00555685" w:rsidP="00555685">
            <w:pPr>
              <w:autoSpaceDE w:val="0"/>
              <w:autoSpaceDN w:val="0"/>
              <w:adjustRightInd w:val="0"/>
              <w:jc w:val="both"/>
              <w:rPr>
                <w:b/>
                <w:bCs/>
                <w:sz w:val="22"/>
                <w:szCs w:val="22"/>
              </w:rPr>
            </w:pPr>
          </w:p>
        </w:tc>
        <w:tc>
          <w:tcPr>
            <w:tcW w:w="3520" w:type="dxa"/>
          </w:tcPr>
          <w:p w:rsidR="00555685" w:rsidRPr="009E7A2E" w:rsidRDefault="00555685" w:rsidP="00555685">
            <w:pPr>
              <w:autoSpaceDE w:val="0"/>
              <w:autoSpaceDN w:val="0"/>
              <w:adjustRightInd w:val="0"/>
              <w:jc w:val="both"/>
              <w:rPr>
                <w:b/>
                <w:bCs/>
                <w:sz w:val="22"/>
                <w:szCs w:val="22"/>
              </w:rPr>
            </w:pPr>
          </w:p>
        </w:tc>
      </w:tr>
      <w:tr w:rsidR="00555685" w:rsidRPr="009E7A2E" w:rsidTr="00DF1022">
        <w:trPr>
          <w:trHeight w:val="20"/>
        </w:trPr>
        <w:tc>
          <w:tcPr>
            <w:tcW w:w="4129" w:type="dxa"/>
          </w:tcPr>
          <w:p w:rsidR="00555685" w:rsidRPr="009E7A2E" w:rsidRDefault="00555685" w:rsidP="00555685">
            <w:pPr>
              <w:autoSpaceDE w:val="0"/>
              <w:autoSpaceDN w:val="0"/>
              <w:adjustRightInd w:val="0"/>
              <w:jc w:val="both"/>
              <w:rPr>
                <w:bCs/>
                <w:sz w:val="22"/>
                <w:szCs w:val="22"/>
              </w:rPr>
            </w:pPr>
            <w:r w:rsidRPr="009E7A2E">
              <w:rPr>
                <w:bCs/>
                <w:sz w:val="22"/>
                <w:szCs w:val="22"/>
              </w:rPr>
              <w:t>Professional fee</w:t>
            </w:r>
          </w:p>
        </w:tc>
        <w:tc>
          <w:tcPr>
            <w:tcW w:w="1152" w:type="dxa"/>
          </w:tcPr>
          <w:p w:rsidR="00555685" w:rsidRPr="009E7A2E" w:rsidRDefault="00555685" w:rsidP="00555685">
            <w:pPr>
              <w:autoSpaceDE w:val="0"/>
              <w:autoSpaceDN w:val="0"/>
              <w:adjustRightInd w:val="0"/>
              <w:jc w:val="both"/>
              <w:rPr>
                <w:b/>
                <w:bCs/>
                <w:sz w:val="22"/>
                <w:szCs w:val="22"/>
              </w:rPr>
            </w:pPr>
          </w:p>
        </w:tc>
        <w:tc>
          <w:tcPr>
            <w:tcW w:w="1284" w:type="dxa"/>
          </w:tcPr>
          <w:p w:rsidR="00555685" w:rsidRPr="009E7A2E" w:rsidRDefault="00555685" w:rsidP="00555685">
            <w:pPr>
              <w:autoSpaceDE w:val="0"/>
              <w:autoSpaceDN w:val="0"/>
              <w:adjustRightInd w:val="0"/>
              <w:jc w:val="both"/>
              <w:rPr>
                <w:b/>
                <w:bCs/>
                <w:sz w:val="22"/>
                <w:szCs w:val="22"/>
              </w:rPr>
            </w:pPr>
          </w:p>
        </w:tc>
        <w:tc>
          <w:tcPr>
            <w:tcW w:w="3520" w:type="dxa"/>
          </w:tcPr>
          <w:p w:rsidR="00555685" w:rsidRPr="009E7A2E" w:rsidRDefault="00555685" w:rsidP="00555685">
            <w:pPr>
              <w:autoSpaceDE w:val="0"/>
              <w:autoSpaceDN w:val="0"/>
              <w:adjustRightInd w:val="0"/>
              <w:jc w:val="both"/>
              <w:rPr>
                <w:b/>
                <w:bCs/>
                <w:sz w:val="22"/>
                <w:szCs w:val="22"/>
              </w:rPr>
            </w:pPr>
          </w:p>
        </w:tc>
      </w:tr>
      <w:tr w:rsidR="00555685" w:rsidRPr="009E7A2E" w:rsidTr="00DF1022">
        <w:trPr>
          <w:trHeight w:val="20"/>
        </w:trPr>
        <w:tc>
          <w:tcPr>
            <w:tcW w:w="4129" w:type="dxa"/>
          </w:tcPr>
          <w:p w:rsidR="00555685" w:rsidRPr="009E7A2E" w:rsidRDefault="00555685" w:rsidP="00555685">
            <w:pPr>
              <w:autoSpaceDE w:val="0"/>
              <w:autoSpaceDN w:val="0"/>
              <w:adjustRightInd w:val="0"/>
              <w:jc w:val="both"/>
              <w:rPr>
                <w:bCs/>
                <w:sz w:val="22"/>
                <w:szCs w:val="22"/>
              </w:rPr>
            </w:pPr>
            <w:r w:rsidRPr="009E7A2E">
              <w:rPr>
                <w:bCs/>
                <w:sz w:val="22"/>
                <w:szCs w:val="22"/>
              </w:rPr>
              <w:t>Life insurance</w:t>
            </w:r>
          </w:p>
        </w:tc>
        <w:tc>
          <w:tcPr>
            <w:tcW w:w="1152" w:type="dxa"/>
          </w:tcPr>
          <w:p w:rsidR="00555685" w:rsidRPr="009E7A2E" w:rsidRDefault="00555685" w:rsidP="00555685">
            <w:pPr>
              <w:autoSpaceDE w:val="0"/>
              <w:autoSpaceDN w:val="0"/>
              <w:adjustRightInd w:val="0"/>
              <w:jc w:val="both"/>
              <w:rPr>
                <w:b/>
                <w:bCs/>
                <w:sz w:val="22"/>
                <w:szCs w:val="22"/>
              </w:rPr>
            </w:pPr>
          </w:p>
        </w:tc>
        <w:tc>
          <w:tcPr>
            <w:tcW w:w="1284" w:type="dxa"/>
          </w:tcPr>
          <w:p w:rsidR="00555685" w:rsidRPr="009E7A2E" w:rsidRDefault="00555685" w:rsidP="00555685">
            <w:pPr>
              <w:autoSpaceDE w:val="0"/>
              <w:autoSpaceDN w:val="0"/>
              <w:adjustRightInd w:val="0"/>
              <w:jc w:val="both"/>
              <w:rPr>
                <w:b/>
                <w:bCs/>
                <w:sz w:val="22"/>
                <w:szCs w:val="22"/>
              </w:rPr>
            </w:pPr>
          </w:p>
        </w:tc>
        <w:tc>
          <w:tcPr>
            <w:tcW w:w="3520" w:type="dxa"/>
          </w:tcPr>
          <w:p w:rsidR="00555685" w:rsidRPr="009E7A2E" w:rsidRDefault="00555685" w:rsidP="00555685">
            <w:pPr>
              <w:autoSpaceDE w:val="0"/>
              <w:autoSpaceDN w:val="0"/>
              <w:adjustRightInd w:val="0"/>
              <w:jc w:val="both"/>
              <w:rPr>
                <w:b/>
                <w:bCs/>
                <w:sz w:val="22"/>
                <w:szCs w:val="22"/>
              </w:rPr>
            </w:pPr>
          </w:p>
        </w:tc>
      </w:tr>
      <w:tr w:rsidR="00555685" w:rsidRPr="009E7A2E" w:rsidTr="00DF1022">
        <w:trPr>
          <w:trHeight w:val="20"/>
        </w:trPr>
        <w:tc>
          <w:tcPr>
            <w:tcW w:w="4129" w:type="dxa"/>
          </w:tcPr>
          <w:p w:rsidR="00555685" w:rsidRPr="009E7A2E" w:rsidRDefault="00555685" w:rsidP="00555685">
            <w:pPr>
              <w:autoSpaceDE w:val="0"/>
              <w:autoSpaceDN w:val="0"/>
              <w:adjustRightInd w:val="0"/>
              <w:jc w:val="both"/>
              <w:rPr>
                <w:bCs/>
                <w:sz w:val="22"/>
                <w:szCs w:val="22"/>
              </w:rPr>
            </w:pPr>
            <w:r w:rsidRPr="009E7A2E">
              <w:rPr>
                <w:bCs/>
                <w:sz w:val="22"/>
                <w:szCs w:val="22"/>
              </w:rPr>
              <w:t>Medical insurance</w:t>
            </w:r>
          </w:p>
        </w:tc>
        <w:tc>
          <w:tcPr>
            <w:tcW w:w="1152" w:type="dxa"/>
          </w:tcPr>
          <w:p w:rsidR="00555685" w:rsidRPr="009E7A2E" w:rsidRDefault="00555685" w:rsidP="00555685">
            <w:pPr>
              <w:autoSpaceDE w:val="0"/>
              <w:autoSpaceDN w:val="0"/>
              <w:adjustRightInd w:val="0"/>
              <w:jc w:val="both"/>
              <w:rPr>
                <w:b/>
                <w:bCs/>
                <w:sz w:val="22"/>
                <w:szCs w:val="22"/>
              </w:rPr>
            </w:pPr>
          </w:p>
        </w:tc>
        <w:tc>
          <w:tcPr>
            <w:tcW w:w="1284" w:type="dxa"/>
          </w:tcPr>
          <w:p w:rsidR="00555685" w:rsidRPr="009E7A2E" w:rsidRDefault="00555685" w:rsidP="00555685">
            <w:pPr>
              <w:autoSpaceDE w:val="0"/>
              <w:autoSpaceDN w:val="0"/>
              <w:adjustRightInd w:val="0"/>
              <w:jc w:val="both"/>
              <w:rPr>
                <w:b/>
                <w:bCs/>
                <w:sz w:val="22"/>
                <w:szCs w:val="22"/>
              </w:rPr>
            </w:pPr>
          </w:p>
        </w:tc>
        <w:tc>
          <w:tcPr>
            <w:tcW w:w="3520" w:type="dxa"/>
          </w:tcPr>
          <w:p w:rsidR="00555685" w:rsidRPr="009E7A2E" w:rsidRDefault="00555685" w:rsidP="00555685">
            <w:pPr>
              <w:autoSpaceDE w:val="0"/>
              <w:autoSpaceDN w:val="0"/>
              <w:adjustRightInd w:val="0"/>
              <w:jc w:val="both"/>
              <w:rPr>
                <w:b/>
                <w:bCs/>
                <w:sz w:val="22"/>
                <w:szCs w:val="22"/>
              </w:rPr>
            </w:pPr>
          </w:p>
        </w:tc>
      </w:tr>
      <w:tr w:rsidR="00555685" w:rsidRPr="009E7A2E" w:rsidTr="00DF1022">
        <w:trPr>
          <w:trHeight w:val="20"/>
        </w:trPr>
        <w:tc>
          <w:tcPr>
            <w:tcW w:w="4129" w:type="dxa"/>
          </w:tcPr>
          <w:p w:rsidR="00555685" w:rsidRPr="009E7A2E" w:rsidRDefault="00555685" w:rsidP="00555685">
            <w:pPr>
              <w:autoSpaceDE w:val="0"/>
              <w:autoSpaceDN w:val="0"/>
              <w:adjustRightInd w:val="0"/>
              <w:jc w:val="both"/>
              <w:rPr>
                <w:bCs/>
                <w:sz w:val="22"/>
                <w:szCs w:val="22"/>
              </w:rPr>
            </w:pPr>
            <w:r w:rsidRPr="009E7A2E">
              <w:rPr>
                <w:bCs/>
                <w:sz w:val="22"/>
                <w:szCs w:val="22"/>
              </w:rPr>
              <w:t>Communications</w:t>
            </w:r>
          </w:p>
        </w:tc>
        <w:tc>
          <w:tcPr>
            <w:tcW w:w="1152" w:type="dxa"/>
          </w:tcPr>
          <w:p w:rsidR="00555685" w:rsidRPr="009E7A2E" w:rsidRDefault="00555685" w:rsidP="00555685">
            <w:pPr>
              <w:autoSpaceDE w:val="0"/>
              <w:autoSpaceDN w:val="0"/>
              <w:adjustRightInd w:val="0"/>
              <w:jc w:val="both"/>
              <w:rPr>
                <w:b/>
                <w:bCs/>
                <w:sz w:val="22"/>
                <w:szCs w:val="22"/>
              </w:rPr>
            </w:pPr>
          </w:p>
        </w:tc>
        <w:tc>
          <w:tcPr>
            <w:tcW w:w="1284" w:type="dxa"/>
          </w:tcPr>
          <w:p w:rsidR="00555685" w:rsidRPr="009E7A2E" w:rsidRDefault="00555685" w:rsidP="00555685">
            <w:pPr>
              <w:autoSpaceDE w:val="0"/>
              <w:autoSpaceDN w:val="0"/>
              <w:adjustRightInd w:val="0"/>
              <w:jc w:val="both"/>
              <w:rPr>
                <w:b/>
                <w:bCs/>
                <w:sz w:val="22"/>
                <w:szCs w:val="22"/>
              </w:rPr>
            </w:pPr>
          </w:p>
        </w:tc>
        <w:tc>
          <w:tcPr>
            <w:tcW w:w="3520" w:type="dxa"/>
          </w:tcPr>
          <w:p w:rsidR="00555685" w:rsidRPr="009E7A2E" w:rsidRDefault="00555685" w:rsidP="00555685">
            <w:pPr>
              <w:autoSpaceDE w:val="0"/>
              <w:autoSpaceDN w:val="0"/>
              <w:adjustRightInd w:val="0"/>
              <w:jc w:val="both"/>
              <w:rPr>
                <w:b/>
                <w:bCs/>
                <w:sz w:val="22"/>
                <w:szCs w:val="22"/>
              </w:rPr>
            </w:pPr>
          </w:p>
        </w:tc>
      </w:tr>
      <w:tr w:rsidR="00555685" w:rsidRPr="009E7A2E" w:rsidTr="00DF1022">
        <w:trPr>
          <w:trHeight w:val="260"/>
        </w:trPr>
        <w:tc>
          <w:tcPr>
            <w:tcW w:w="4129" w:type="dxa"/>
            <w:vAlign w:val="center"/>
          </w:tcPr>
          <w:p w:rsidR="00555685" w:rsidRPr="009E7A2E" w:rsidRDefault="00555685" w:rsidP="00555685">
            <w:pPr>
              <w:autoSpaceDE w:val="0"/>
              <w:autoSpaceDN w:val="0"/>
              <w:adjustRightInd w:val="0"/>
              <w:jc w:val="both"/>
              <w:rPr>
                <w:b/>
                <w:bCs/>
                <w:sz w:val="22"/>
                <w:szCs w:val="22"/>
              </w:rPr>
            </w:pPr>
            <w:r w:rsidRPr="009E7A2E">
              <w:rPr>
                <w:b/>
                <w:bCs/>
                <w:sz w:val="22"/>
                <w:szCs w:val="22"/>
              </w:rPr>
              <w:t>TOTAL</w:t>
            </w:r>
          </w:p>
        </w:tc>
        <w:tc>
          <w:tcPr>
            <w:tcW w:w="1152" w:type="dxa"/>
          </w:tcPr>
          <w:p w:rsidR="00555685" w:rsidRPr="009E7A2E" w:rsidRDefault="00555685" w:rsidP="00555685">
            <w:pPr>
              <w:autoSpaceDE w:val="0"/>
              <w:autoSpaceDN w:val="0"/>
              <w:adjustRightInd w:val="0"/>
              <w:jc w:val="both"/>
              <w:rPr>
                <w:b/>
                <w:bCs/>
                <w:sz w:val="22"/>
                <w:szCs w:val="22"/>
              </w:rPr>
            </w:pPr>
          </w:p>
        </w:tc>
        <w:tc>
          <w:tcPr>
            <w:tcW w:w="1284" w:type="dxa"/>
          </w:tcPr>
          <w:p w:rsidR="00555685" w:rsidRPr="009E7A2E" w:rsidRDefault="00555685" w:rsidP="00555685">
            <w:pPr>
              <w:autoSpaceDE w:val="0"/>
              <w:autoSpaceDN w:val="0"/>
              <w:adjustRightInd w:val="0"/>
              <w:jc w:val="both"/>
              <w:rPr>
                <w:b/>
                <w:bCs/>
                <w:sz w:val="22"/>
                <w:szCs w:val="22"/>
              </w:rPr>
            </w:pPr>
          </w:p>
        </w:tc>
        <w:tc>
          <w:tcPr>
            <w:tcW w:w="3520" w:type="dxa"/>
          </w:tcPr>
          <w:p w:rsidR="00555685" w:rsidRPr="009E7A2E" w:rsidRDefault="00555685" w:rsidP="00555685">
            <w:pPr>
              <w:autoSpaceDE w:val="0"/>
              <w:autoSpaceDN w:val="0"/>
              <w:adjustRightInd w:val="0"/>
              <w:jc w:val="both"/>
              <w:rPr>
                <w:b/>
                <w:bCs/>
                <w:sz w:val="22"/>
                <w:szCs w:val="22"/>
              </w:rPr>
            </w:pPr>
          </w:p>
        </w:tc>
      </w:tr>
      <w:tr w:rsidR="00555685" w:rsidRPr="009E7A2E" w:rsidTr="00DF1022">
        <w:trPr>
          <w:trHeight w:val="20"/>
        </w:trPr>
        <w:tc>
          <w:tcPr>
            <w:tcW w:w="4129" w:type="dxa"/>
          </w:tcPr>
          <w:p w:rsidR="00555685" w:rsidRPr="009E7A2E" w:rsidRDefault="00555685" w:rsidP="00555685">
            <w:pPr>
              <w:autoSpaceDE w:val="0"/>
              <w:autoSpaceDN w:val="0"/>
              <w:adjustRightInd w:val="0"/>
              <w:jc w:val="both"/>
              <w:rPr>
                <w:b/>
                <w:bCs/>
                <w:sz w:val="22"/>
                <w:szCs w:val="22"/>
              </w:rPr>
            </w:pPr>
            <w:r w:rsidRPr="009E7A2E">
              <w:rPr>
                <w:b/>
                <w:bCs/>
                <w:sz w:val="22"/>
                <w:szCs w:val="22"/>
              </w:rPr>
              <w:t xml:space="preserve">II. </w:t>
            </w:r>
            <w:r w:rsidRPr="009E7A2E">
              <w:rPr>
                <w:b/>
                <w:bCs/>
                <w:i/>
                <w:sz w:val="22"/>
                <w:szCs w:val="22"/>
              </w:rPr>
              <w:t>Duty Travel</w:t>
            </w:r>
          </w:p>
        </w:tc>
        <w:tc>
          <w:tcPr>
            <w:tcW w:w="1152" w:type="dxa"/>
          </w:tcPr>
          <w:p w:rsidR="00555685" w:rsidRPr="009E7A2E" w:rsidRDefault="00555685" w:rsidP="00555685">
            <w:pPr>
              <w:autoSpaceDE w:val="0"/>
              <w:autoSpaceDN w:val="0"/>
              <w:adjustRightInd w:val="0"/>
              <w:jc w:val="both"/>
              <w:rPr>
                <w:b/>
                <w:bCs/>
                <w:sz w:val="22"/>
                <w:szCs w:val="22"/>
              </w:rPr>
            </w:pPr>
          </w:p>
        </w:tc>
        <w:tc>
          <w:tcPr>
            <w:tcW w:w="1284" w:type="dxa"/>
          </w:tcPr>
          <w:p w:rsidR="00555685" w:rsidRPr="009E7A2E" w:rsidRDefault="00555685" w:rsidP="00555685">
            <w:pPr>
              <w:autoSpaceDE w:val="0"/>
              <w:autoSpaceDN w:val="0"/>
              <w:adjustRightInd w:val="0"/>
              <w:jc w:val="both"/>
              <w:rPr>
                <w:b/>
                <w:bCs/>
                <w:sz w:val="22"/>
                <w:szCs w:val="22"/>
              </w:rPr>
            </w:pPr>
          </w:p>
        </w:tc>
        <w:tc>
          <w:tcPr>
            <w:tcW w:w="3520" w:type="dxa"/>
          </w:tcPr>
          <w:p w:rsidR="00555685" w:rsidRPr="009E7A2E" w:rsidRDefault="00555685" w:rsidP="00555685">
            <w:pPr>
              <w:autoSpaceDE w:val="0"/>
              <w:autoSpaceDN w:val="0"/>
              <w:adjustRightInd w:val="0"/>
              <w:jc w:val="both"/>
              <w:rPr>
                <w:b/>
                <w:bCs/>
                <w:sz w:val="22"/>
                <w:szCs w:val="22"/>
              </w:rPr>
            </w:pPr>
          </w:p>
        </w:tc>
      </w:tr>
      <w:tr w:rsidR="00555685" w:rsidRPr="003B21F3" w:rsidTr="00DF1022">
        <w:trPr>
          <w:trHeight w:val="20"/>
        </w:trPr>
        <w:tc>
          <w:tcPr>
            <w:tcW w:w="4129" w:type="dxa"/>
          </w:tcPr>
          <w:p w:rsidR="00555685" w:rsidRPr="009E7A2E" w:rsidRDefault="00555685" w:rsidP="00555685">
            <w:pPr>
              <w:autoSpaceDE w:val="0"/>
              <w:autoSpaceDN w:val="0"/>
              <w:adjustRightInd w:val="0"/>
              <w:jc w:val="both"/>
              <w:rPr>
                <w:bCs/>
                <w:color w:val="000000" w:themeColor="text1"/>
                <w:sz w:val="22"/>
                <w:szCs w:val="22"/>
                <w:lang w:val="en-US"/>
              </w:rPr>
            </w:pPr>
            <w:r w:rsidRPr="009E7A2E">
              <w:rPr>
                <w:bCs/>
                <w:color w:val="000000" w:themeColor="text1"/>
                <w:sz w:val="22"/>
                <w:szCs w:val="22"/>
                <w:lang w:val="en-US"/>
              </w:rPr>
              <w:t>Travel to duty station( if required)</w:t>
            </w:r>
          </w:p>
        </w:tc>
        <w:tc>
          <w:tcPr>
            <w:tcW w:w="1152" w:type="dxa"/>
          </w:tcPr>
          <w:p w:rsidR="00555685" w:rsidRPr="009E7A2E" w:rsidRDefault="00555685" w:rsidP="00555685">
            <w:pPr>
              <w:autoSpaceDE w:val="0"/>
              <w:autoSpaceDN w:val="0"/>
              <w:adjustRightInd w:val="0"/>
              <w:jc w:val="both"/>
              <w:rPr>
                <w:bCs/>
                <w:color w:val="000000" w:themeColor="text1"/>
                <w:sz w:val="22"/>
                <w:szCs w:val="22"/>
                <w:lang w:val="en-US"/>
              </w:rPr>
            </w:pPr>
          </w:p>
        </w:tc>
        <w:tc>
          <w:tcPr>
            <w:tcW w:w="1284" w:type="dxa"/>
          </w:tcPr>
          <w:p w:rsidR="00555685" w:rsidRPr="009E7A2E" w:rsidRDefault="00555685" w:rsidP="00555685">
            <w:pPr>
              <w:autoSpaceDE w:val="0"/>
              <w:autoSpaceDN w:val="0"/>
              <w:adjustRightInd w:val="0"/>
              <w:jc w:val="both"/>
              <w:rPr>
                <w:bCs/>
                <w:color w:val="000000" w:themeColor="text1"/>
                <w:sz w:val="22"/>
                <w:szCs w:val="22"/>
                <w:lang w:val="en-US"/>
              </w:rPr>
            </w:pPr>
          </w:p>
        </w:tc>
        <w:tc>
          <w:tcPr>
            <w:tcW w:w="3520" w:type="dxa"/>
          </w:tcPr>
          <w:p w:rsidR="00555685" w:rsidRPr="009E7A2E" w:rsidRDefault="00555685" w:rsidP="00555685">
            <w:pPr>
              <w:autoSpaceDE w:val="0"/>
              <w:autoSpaceDN w:val="0"/>
              <w:adjustRightInd w:val="0"/>
              <w:jc w:val="both"/>
              <w:rPr>
                <w:bCs/>
                <w:color w:val="000000" w:themeColor="text1"/>
                <w:sz w:val="22"/>
                <w:szCs w:val="22"/>
                <w:lang w:val="en-US"/>
              </w:rPr>
            </w:pPr>
          </w:p>
        </w:tc>
      </w:tr>
      <w:tr w:rsidR="00555685" w:rsidRPr="009E7A2E" w:rsidTr="00DF1022">
        <w:trPr>
          <w:trHeight w:val="20"/>
        </w:trPr>
        <w:tc>
          <w:tcPr>
            <w:tcW w:w="4129" w:type="dxa"/>
          </w:tcPr>
          <w:p w:rsidR="00555685" w:rsidRPr="009E7A2E" w:rsidRDefault="00555685" w:rsidP="00555685">
            <w:pPr>
              <w:autoSpaceDE w:val="0"/>
              <w:autoSpaceDN w:val="0"/>
              <w:adjustRightInd w:val="0"/>
              <w:jc w:val="both"/>
              <w:rPr>
                <w:bCs/>
                <w:color w:val="000000" w:themeColor="text1"/>
                <w:sz w:val="22"/>
                <w:szCs w:val="22"/>
              </w:rPr>
            </w:pPr>
            <w:r w:rsidRPr="009E7A2E">
              <w:rPr>
                <w:bCs/>
                <w:color w:val="000000" w:themeColor="text1"/>
                <w:sz w:val="22"/>
                <w:szCs w:val="22"/>
              </w:rPr>
              <w:t xml:space="preserve">Living allowance </w:t>
            </w:r>
          </w:p>
        </w:tc>
        <w:tc>
          <w:tcPr>
            <w:tcW w:w="1152" w:type="dxa"/>
          </w:tcPr>
          <w:p w:rsidR="00555685" w:rsidRPr="009E7A2E" w:rsidRDefault="00555685" w:rsidP="00555685">
            <w:pPr>
              <w:autoSpaceDE w:val="0"/>
              <w:autoSpaceDN w:val="0"/>
              <w:adjustRightInd w:val="0"/>
              <w:jc w:val="both"/>
              <w:rPr>
                <w:bCs/>
                <w:color w:val="000000" w:themeColor="text1"/>
                <w:sz w:val="22"/>
                <w:szCs w:val="22"/>
              </w:rPr>
            </w:pPr>
          </w:p>
        </w:tc>
        <w:tc>
          <w:tcPr>
            <w:tcW w:w="1284" w:type="dxa"/>
          </w:tcPr>
          <w:p w:rsidR="00555685" w:rsidRPr="009E7A2E" w:rsidRDefault="00555685" w:rsidP="00555685">
            <w:pPr>
              <w:autoSpaceDE w:val="0"/>
              <w:autoSpaceDN w:val="0"/>
              <w:adjustRightInd w:val="0"/>
              <w:jc w:val="both"/>
              <w:rPr>
                <w:bCs/>
                <w:color w:val="000000" w:themeColor="text1"/>
                <w:sz w:val="22"/>
                <w:szCs w:val="22"/>
              </w:rPr>
            </w:pPr>
          </w:p>
        </w:tc>
        <w:tc>
          <w:tcPr>
            <w:tcW w:w="3520" w:type="dxa"/>
          </w:tcPr>
          <w:p w:rsidR="00555685" w:rsidRPr="009E7A2E" w:rsidRDefault="00555685" w:rsidP="00555685">
            <w:pPr>
              <w:autoSpaceDE w:val="0"/>
              <w:autoSpaceDN w:val="0"/>
              <w:adjustRightInd w:val="0"/>
              <w:jc w:val="both"/>
              <w:rPr>
                <w:bCs/>
                <w:color w:val="000000" w:themeColor="text1"/>
                <w:sz w:val="22"/>
                <w:szCs w:val="22"/>
              </w:rPr>
            </w:pPr>
          </w:p>
        </w:tc>
      </w:tr>
      <w:tr w:rsidR="00555685" w:rsidRPr="009E7A2E" w:rsidTr="00DF1022">
        <w:trPr>
          <w:trHeight w:val="20"/>
        </w:trPr>
        <w:tc>
          <w:tcPr>
            <w:tcW w:w="4129" w:type="dxa"/>
          </w:tcPr>
          <w:p w:rsidR="00555685" w:rsidRPr="009E7A2E" w:rsidRDefault="00555685" w:rsidP="00555685">
            <w:pPr>
              <w:autoSpaceDE w:val="0"/>
              <w:autoSpaceDN w:val="0"/>
              <w:adjustRightInd w:val="0"/>
              <w:jc w:val="both"/>
              <w:rPr>
                <w:bCs/>
                <w:color w:val="000000" w:themeColor="text1"/>
                <w:sz w:val="22"/>
                <w:szCs w:val="22"/>
              </w:rPr>
            </w:pPr>
            <w:r w:rsidRPr="009E7A2E">
              <w:rPr>
                <w:bCs/>
                <w:color w:val="000000" w:themeColor="text1"/>
                <w:sz w:val="22"/>
                <w:szCs w:val="22"/>
              </w:rPr>
              <w:t>Travel Insurance</w:t>
            </w:r>
          </w:p>
        </w:tc>
        <w:tc>
          <w:tcPr>
            <w:tcW w:w="1152" w:type="dxa"/>
          </w:tcPr>
          <w:p w:rsidR="00555685" w:rsidRPr="009E7A2E" w:rsidRDefault="00555685" w:rsidP="00555685">
            <w:pPr>
              <w:autoSpaceDE w:val="0"/>
              <w:autoSpaceDN w:val="0"/>
              <w:adjustRightInd w:val="0"/>
              <w:jc w:val="both"/>
              <w:rPr>
                <w:bCs/>
                <w:color w:val="000000" w:themeColor="text1"/>
                <w:sz w:val="22"/>
                <w:szCs w:val="22"/>
              </w:rPr>
            </w:pPr>
          </w:p>
        </w:tc>
        <w:tc>
          <w:tcPr>
            <w:tcW w:w="1284" w:type="dxa"/>
          </w:tcPr>
          <w:p w:rsidR="00555685" w:rsidRPr="009E7A2E" w:rsidRDefault="00555685" w:rsidP="00555685">
            <w:pPr>
              <w:autoSpaceDE w:val="0"/>
              <w:autoSpaceDN w:val="0"/>
              <w:adjustRightInd w:val="0"/>
              <w:jc w:val="both"/>
              <w:rPr>
                <w:bCs/>
                <w:color w:val="000000" w:themeColor="text1"/>
                <w:sz w:val="22"/>
                <w:szCs w:val="22"/>
              </w:rPr>
            </w:pPr>
          </w:p>
        </w:tc>
        <w:tc>
          <w:tcPr>
            <w:tcW w:w="3520" w:type="dxa"/>
          </w:tcPr>
          <w:p w:rsidR="00555685" w:rsidRPr="009E7A2E" w:rsidRDefault="00555685" w:rsidP="00555685">
            <w:pPr>
              <w:autoSpaceDE w:val="0"/>
              <w:autoSpaceDN w:val="0"/>
              <w:adjustRightInd w:val="0"/>
              <w:jc w:val="both"/>
              <w:rPr>
                <w:bCs/>
                <w:color w:val="000000" w:themeColor="text1"/>
                <w:sz w:val="22"/>
                <w:szCs w:val="22"/>
              </w:rPr>
            </w:pPr>
          </w:p>
        </w:tc>
      </w:tr>
      <w:tr w:rsidR="00555685" w:rsidRPr="009E7A2E" w:rsidTr="00DF1022">
        <w:trPr>
          <w:trHeight w:val="143"/>
        </w:trPr>
        <w:tc>
          <w:tcPr>
            <w:tcW w:w="4129" w:type="dxa"/>
          </w:tcPr>
          <w:p w:rsidR="00555685" w:rsidRPr="009E7A2E" w:rsidRDefault="00555685" w:rsidP="00555685">
            <w:pPr>
              <w:autoSpaceDE w:val="0"/>
              <w:autoSpaceDN w:val="0"/>
              <w:adjustRightInd w:val="0"/>
              <w:jc w:val="both"/>
              <w:rPr>
                <w:bCs/>
                <w:color w:val="000000" w:themeColor="text1"/>
                <w:sz w:val="22"/>
                <w:szCs w:val="22"/>
              </w:rPr>
            </w:pPr>
            <w:r w:rsidRPr="009E7A2E">
              <w:rPr>
                <w:bCs/>
                <w:color w:val="000000" w:themeColor="text1"/>
                <w:sz w:val="22"/>
                <w:szCs w:val="22"/>
              </w:rPr>
              <w:t>Others (pls. specify)</w:t>
            </w:r>
          </w:p>
        </w:tc>
        <w:tc>
          <w:tcPr>
            <w:tcW w:w="1152" w:type="dxa"/>
          </w:tcPr>
          <w:p w:rsidR="00555685" w:rsidRPr="009E7A2E" w:rsidRDefault="00555685" w:rsidP="00555685">
            <w:pPr>
              <w:autoSpaceDE w:val="0"/>
              <w:autoSpaceDN w:val="0"/>
              <w:adjustRightInd w:val="0"/>
              <w:jc w:val="both"/>
              <w:rPr>
                <w:bCs/>
                <w:color w:val="000000" w:themeColor="text1"/>
                <w:sz w:val="22"/>
                <w:szCs w:val="22"/>
              </w:rPr>
            </w:pPr>
          </w:p>
        </w:tc>
        <w:tc>
          <w:tcPr>
            <w:tcW w:w="1284" w:type="dxa"/>
          </w:tcPr>
          <w:p w:rsidR="00555685" w:rsidRPr="009E7A2E" w:rsidRDefault="00555685" w:rsidP="00555685">
            <w:pPr>
              <w:autoSpaceDE w:val="0"/>
              <w:autoSpaceDN w:val="0"/>
              <w:adjustRightInd w:val="0"/>
              <w:jc w:val="both"/>
              <w:rPr>
                <w:bCs/>
                <w:color w:val="000000" w:themeColor="text1"/>
                <w:sz w:val="22"/>
                <w:szCs w:val="22"/>
              </w:rPr>
            </w:pPr>
          </w:p>
        </w:tc>
        <w:tc>
          <w:tcPr>
            <w:tcW w:w="3520" w:type="dxa"/>
          </w:tcPr>
          <w:p w:rsidR="00555685" w:rsidRPr="009E7A2E" w:rsidRDefault="00555685" w:rsidP="00555685">
            <w:pPr>
              <w:autoSpaceDE w:val="0"/>
              <w:autoSpaceDN w:val="0"/>
              <w:adjustRightInd w:val="0"/>
              <w:jc w:val="both"/>
              <w:rPr>
                <w:bCs/>
                <w:color w:val="000000" w:themeColor="text1"/>
                <w:sz w:val="22"/>
                <w:szCs w:val="22"/>
              </w:rPr>
            </w:pPr>
          </w:p>
        </w:tc>
      </w:tr>
      <w:tr w:rsidR="00555685" w:rsidRPr="009E7A2E" w:rsidTr="00DF1022">
        <w:trPr>
          <w:trHeight w:val="152"/>
        </w:trPr>
        <w:tc>
          <w:tcPr>
            <w:tcW w:w="4129" w:type="dxa"/>
            <w:vAlign w:val="bottom"/>
          </w:tcPr>
          <w:p w:rsidR="00555685" w:rsidRPr="009E7A2E" w:rsidRDefault="00555685" w:rsidP="00555685">
            <w:pPr>
              <w:autoSpaceDE w:val="0"/>
              <w:autoSpaceDN w:val="0"/>
              <w:adjustRightInd w:val="0"/>
              <w:jc w:val="both"/>
              <w:rPr>
                <w:b/>
                <w:bCs/>
                <w:color w:val="000000" w:themeColor="text1"/>
                <w:sz w:val="22"/>
                <w:szCs w:val="22"/>
              </w:rPr>
            </w:pPr>
            <w:r w:rsidRPr="009E7A2E">
              <w:rPr>
                <w:b/>
                <w:bCs/>
                <w:color w:val="000000" w:themeColor="text1"/>
                <w:sz w:val="22"/>
                <w:szCs w:val="22"/>
              </w:rPr>
              <w:t>TOTAL</w:t>
            </w:r>
          </w:p>
        </w:tc>
        <w:tc>
          <w:tcPr>
            <w:tcW w:w="1152" w:type="dxa"/>
          </w:tcPr>
          <w:p w:rsidR="00555685" w:rsidRPr="009E7A2E" w:rsidRDefault="00555685" w:rsidP="00555685">
            <w:pPr>
              <w:autoSpaceDE w:val="0"/>
              <w:autoSpaceDN w:val="0"/>
              <w:adjustRightInd w:val="0"/>
              <w:jc w:val="both"/>
              <w:rPr>
                <w:bCs/>
                <w:color w:val="000000" w:themeColor="text1"/>
                <w:sz w:val="22"/>
                <w:szCs w:val="22"/>
              </w:rPr>
            </w:pPr>
          </w:p>
        </w:tc>
        <w:tc>
          <w:tcPr>
            <w:tcW w:w="1284" w:type="dxa"/>
          </w:tcPr>
          <w:p w:rsidR="00555685" w:rsidRPr="009E7A2E" w:rsidRDefault="00555685" w:rsidP="00555685">
            <w:pPr>
              <w:autoSpaceDE w:val="0"/>
              <w:autoSpaceDN w:val="0"/>
              <w:adjustRightInd w:val="0"/>
              <w:jc w:val="both"/>
              <w:rPr>
                <w:bCs/>
                <w:color w:val="000000" w:themeColor="text1"/>
                <w:sz w:val="22"/>
                <w:szCs w:val="22"/>
              </w:rPr>
            </w:pPr>
          </w:p>
        </w:tc>
        <w:tc>
          <w:tcPr>
            <w:tcW w:w="3520" w:type="dxa"/>
          </w:tcPr>
          <w:p w:rsidR="00555685" w:rsidRPr="009E7A2E" w:rsidRDefault="00555685" w:rsidP="00555685">
            <w:pPr>
              <w:autoSpaceDE w:val="0"/>
              <w:autoSpaceDN w:val="0"/>
              <w:adjustRightInd w:val="0"/>
              <w:jc w:val="both"/>
              <w:rPr>
                <w:bCs/>
                <w:color w:val="000000" w:themeColor="text1"/>
                <w:sz w:val="22"/>
                <w:szCs w:val="22"/>
              </w:rPr>
            </w:pPr>
          </w:p>
        </w:tc>
      </w:tr>
    </w:tbl>
    <w:p w:rsidR="00555685" w:rsidRPr="009E7A2E" w:rsidRDefault="00555685" w:rsidP="00555685">
      <w:pPr>
        <w:pStyle w:val="ListParagraph"/>
        <w:widowControl w:val="0"/>
        <w:overflowPunct w:val="0"/>
        <w:adjustRightInd w:val="0"/>
        <w:spacing w:after="0"/>
        <w:ind w:left="360" w:hanging="360"/>
        <w:jc w:val="both"/>
        <w:rPr>
          <w:rFonts w:ascii="Times New Roman" w:eastAsia="Times New Roman" w:hAnsi="Times New Roman"/>
          <w:b/>
          <w:snapToGrid w:val="0"/>
          <w:lang w:val="en-US"/>
        </w:rPr>
      </w:pPr>
      <w:r w:rsidRPr="009E7A2E">
        <w:rPr>
          <w:rFonts w:ascii="Times New Roman" w:hAnsi="Times New Roman"/>
          <w:b/>
          <w:bCs/>
          <w:lang w:val="en-US"/>
        </w:rPr>
        <w:t xml:space="preserve">b) </w:t>
      </w:r>
      <w:r w:rsidRPr="009E7A2E">
        <w:rPr>
          <w:rFonts w:ascii="Times New Roman" w:eastAsia="Times New Roman" w:hAnsi="Times New Roman"/>
          <w:b/>
          <w:snapToGrid w:val="0"/>
          <w:lang w:val="en-US"/>
        </w:rPr>
        <w:t>Breakdown of Cost by Deliverables*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8"/>
        <w:gridCol w:w="1731"/>
        <w:gridCol w:w="3517"/>
        <w:gridCol w:w="950"/>
      </w:tblGrid>
      <w:tr w:rsidR="00555685" w:rsidRPr="009E7A2E" w:rsidTr="00555685">
        <w:tc>
          <w:tcPr>
            <w:tcW w:w="0" w:type="auto"/>
          </w:tcPr>
          <w:p w:rsidR="00555685" w:rsidRPr="009E7A2E" w:rsidRDefault="00555685" w:rsidP="00555685">
            <w:pPr>
              <w:jc w:val="both"/>
              <w:rPr>
                <w:rFonts w:eastAsia="Calibri"/>
                <w:b/>
                <w:i/>
                <w:snapToGrid w:val="0"/>
                <w:sz w:val="22"/>
                <w:szCs w:val="22"/>
                <w:lang w:val="en-US"/>
              </w:rPr>
            </w:pPr>
            <w:r w:rsidRPr="009E7A2E">
              <w:rPr>
                <w:rFonts w:eastAsia="Calibri"/>
                <w:b/>
                <w:i/>
                <w:snapToGrid w:val="0"/>
                <w:sz w:val="22"/>
                <w:szCs w:val="22"/>
                <w:lang w:val="en-US"/>
              </w:rPr>
              <w:t>Deliverables</w:t>
            </w:r>
          </w:p>
          <w:p w:rsidR="00555685" w:rsidRPr="009E7A2E" w:rsidRDefault="00555685" w:rsidP="00555685">
            <w:pPr>
              <w:jc w:val="both"/>
              <w:rPr>
                <w:rFonts w:eastAsia="Calibri"/>
                <w:b/>
                <w:i/>
                <w:snapToGrid w:val="0"/>
                <w:sz w:val="22"/>
                <w:szCs w:val="22"/>
                <w:lang w:val="en-US"/>
              </w:rPr>
            </w:pPr>
            <w:r w:rsidRPr="009E7A2E">
              <w:rPr>
                <w:rFonts w:eastAsia="Calibri"/>
                <w:b/>
                <w:i/>
                <w:iCs/>
                <w:snapToGrid w:val="0"/>
                <w:sz w:val="22"/>
                <w:szCs w:val="22"/>
                <w:lang w:val="en-US"/>
              </w:rPr>
              <w:t>[list them as referred to in the TOR]</w:t>
            </w:r>
          </w:p>
        </w:tc>
        <w:tc>
          <w:tcPr>
            <w:tcW w:w="0" w:type="auto"/>
          </w:tcPr>
          <w:p w:rsidR="00555685" w:rsidRPr="009E7A2E" w:rsidRDefault="00555685" w:rsidP="00555685">
            <w:pPr>
              <w:jc w:val="both"/>
              <w:rPr>
                <w:rFonts w:eastAsia="Calibri"/>
                <w:b/>
                <w:i/>
                <w:snapToGrid w:val="0"/>
                <w:sz w:val="22"/>
                <w:szCs w:val="22"/>
                <w:lang w:val="en-US"/>
              </w:rPr>
            </w:pPr>
            <w:r w:rsidRPr="009E7A2E">
              <w:rPr>
                <w:rFonts w:eastAsia="Calibri"/>
                <w:b/>
                <w:i/>
                <w:snapToGrid w:val="0"/>
                <w:sz w:val="22"/>
                <w:szCs w:val="22"/>
                <w:lang w:val="en-US"/>
              </w:rPr>
              <w:t>Indicative</w:t>
            </w:r>
          </w:p>
          <w:p w:rsidR="00555685" w:rsidRPr="009E7A2E" w:rsidRDefault="00555685" w:rsidP="00555685">
            <w:pPr>
              <w:jc w:val="both"/>
              <w:rPr>
                <w:rFonts w:eastAsia="Calibri"/>
                <w:b/>
                <w:i/>
                <w:snapToGrid w:val="0"/>
                <w:sz w:val="22"/>
                <w:szCs w:val="22"/>
                <w:lang w:val="en-US"/>
              </w:rPr>
            </w:pPr>
            <w:r w:rsidRPr="009E7A2E">
              <w:rPr>
                <w:rFonts w:eastAsia="Calibri"/>
                <w:b/>
                <w:i/>
                <w:snapToGrid w:val="0"/>
                <w:sz w:val="22"/>
                <w:szCs w:val="22"/>
                <w:lang w:val="en-US"/>
              </w:rPr>
              <w:t>time-frame</w:t>
            </w:r>
          </w:p>
          <w:p w:rsidR="00555685" w:rsidRPr="009E7A2E" w:rsidRDefault="00555685" w:rsidP="00555685">
            <w:pPr>
              <w:jc w:val="both"/>
              <w:rPr>
                <w:rFonts w:eastAsia="Calibri"/>
                <w:b/>
                <w:i/>
                <w:snapToGrid w:val="0"/>
                <w:sz w:val="22"/>
                <w:szCs w:val="22"/>
                <w:lang w:val="en-US"/>
              </w:rPr>
            </w:pPr>
            <w:r w:rsidRPr="009E7A2E">
              <w:rPr>
                <w:rFonts w:eastAsia="Calibri"/>
                <w:b/>
                <w:i/>
                <w:snapToGrid w:val="0"/>
                <w:sz w:val="22"/>
                <w:szCs w:val="22"/>
                <w:lang w:val="en-US"/>
              </w:rPr>
              <w:t>(subject to revision)</w:t>
            </w:r>
          </w:p>
        </w:tc>
        <w:tc>
          <w:tcPr>
            <w:tcW w:w="0" w:type="auto"/>
          </w:tcPr>
          <w:p w:rsidR="00555685" w:rsidRPr="009E7A2E" w:rsidRDefault="00555685" w:rsidP="00555685">
            <w:pPr>
              <w:jc w:val="both"/>
              <w:rPr>
                <w:rFonts w:eastAsia="Calibri"/>
                <w:b/>
                <w:i/>
                <w:snapToGrid w:val="0"/>
                <w:sz w:val="22"/>
                <w:szCs w:val="22"/>
                <w:lang w:val="en-US"/>
              </w:rPr>
            </w:pPr>
            <w:r w:rsidRPr="009E7A2E">
              <w:rPr>
                <w:rFonts w:eastAsia="Calibri"/>
                <w:b/>
                <w:i/>
                <w:snapToGrid w:val="0"/>
                <w:sz w:val="22"/>
                <w:szCs w:val="22"/>
                <w:lang w:val="en-US"/>
              </w:rPr>
              <w:t>Percentage of Total Price (Weight for payment)</w:t>
            </w:r>
          </w:p>
        </w:tc>
        <w:tc>
          <w:tcPr>
            <w:tcW w:w="0" w:type="auto"/>
          </w:tcPr>
          <w:p w:rsidR="00555685" w:rsidRPr="009E7A2E" w:rsidRDefault="00555685" w:rsidP="00555685">
            <w:pPr>
              <w:jc w:val="both"/>
              <w:rPr>
                <w:rFonts w:eastAsia="Calibri"/>
                <w:b/>
                <w:i/>
                <w:snapToGrid w:val="0"/>
                <w:sz w:val="22"/>
                <w:szCs w:val="22"/>
              </w:rPr>
            </w:pPr>
            <w:r w:rsidRPr="009E7A2E">
              <w:rPr>
                <w:rFonts w:eastAsia="Calibri"/>
                <w:b/>
                <w:i/>
                <w:snapToGrid w:val="0"/>
                <w:sz w:val="22"/>
                <w:szCs w:val="22"/>
              </w:rPr>
              <w:t>Amount</w:t>
            </w:r>
          </w:p>
        </w:tc>
      </w:tr>
      <w:tr w:rsidR="00555685" w:rsidRPr="009E7A2E" w:rsidTr="00555685">
        <w:trPr>
          <w:trHeight w:val="368"/>
        </w:trPr>
        <w:tc>
          <w:tcPr>
            <w:tcW w:w="0" w:type="auto"/>
          </w:tcPr>
          <w:p w:rsidR="00555685" w:rsidRPr="009E7A2E" w:rsidRDefault="00555685" w:rsidP="00555685">
            <w:pPr>
              <w:jc w:val="both"/>
              <w:rPr>
                <w:rFonts w:eastAsia="Calibri"/>
                <w:snapToGrid w:val="0"/>
                <w:sz w:val="22"/>
                <w:szCs w:val="22"/>
              </w:rPr>
            </w:pPr>
            <w:r w:rsidRPr="009E7A2E">
              <w:rPr>
                <w:rFonts w:eastAsia="Calibri"/>
                <w:snapToGrid w:val="0"/>
                <w:sz w:val="22"/>
                <w:szCs w:val="22"/>
              </w:rPr>
              <w:t>Deliverable 1</w:t>
            </w:r>
          </w:p>
        </w:tc>
        <w:tc>
          <w:tcPr>
            <w:tcW w:w="0" w:type="auto"/>
          </w:tcPr>
          <w:p w:rsidR="00555685" w:rsidRPr="009E7A2E" w:rsidRDefault="00555685" w:rsidP="00555685">
            <w:pPr>
              <w:jc w:val="both"/>
              <w:rPr>
                <w:rFonts w:eastAsia="Calibri"/>
                <w:snapToGrid w:val="0"/>
                <w:sz w:val="22"/>
                <w:szCs w:val="22"/>
              </w:rPr>
            </w:pPr>
          </w:p>
        </w:tc>
        <w:tc>
          <w:tcPr>
            <w:tcW w:w="0" w:type="auto"/>
          </w:tcPr>
          <w:p w:rsidR="00555685" w:rsidRPr="009E7A2E" w:rsidRDefault="00555685" w:rsidP="00555685">
            <w:pPr>
              <w:jc w:val="both"/>
              <w:rPr>
                <w:rFonts w:eastAsia="Calibri"/>
                <w:snapToGrid w:val="0"/>
                <w:sz w:val="22"/>
                <w:szCs w:val="22"/>
              </w:rPr>
            </w:pPr>
          </w:p>
        </w:tc>
        <w:tc>
          <w:tcPr>
            <w:tcW w:w="0" w:type="auto"/>
          </w:tcPr>
          <w:p w:rsidR="00555685" w:rsidRPr="009E7A2E" w:rsidRDefault="00555685" w:rsidP="00555685">
            <w:pPr>
              <w:jc w:val="both"/>
              <w:rPr>
                <w:rFonts w:eastAsia="Calibri"/>
                <w:snapToGrid w:val="0"/>
                <w:sz w:val="22"/>
                <w:szCs w:val="22"/>
              </w:rPr>
            </w:pPr>
          </w:p>
        </w:tc>
      </w:tr>
      <w:tr w:rsidR="00555685" w:rsidRPr="009E7A2E" w:rsidTr="00555685">
        <w:trPr>
          <w:trHeight w:val="350"/>
        </w:trPr>
        <w:tc>
          <w:tcPr>
            <w:tcW w:w="0" w:type="auto"/>
          </w:tcPr>
          <w:p w:rsidR="00555685" w:rsidRPr="009E7A2E" w:rsidRDefault="00555685" w:rsidP="00555685">
            <w:pPr>
              <w:jc w:val="both"/>
              <w:rPr>
                <w:rFonts w:eastAsia="Calibri"/>
                <w:snapToGrid w:val="0"/>
                <w:sz w:val="22"/>
                <w:szCs w:val="22"/>
              </w:rPr>
            </w:pPr>
            <w:r w:rsidRPr="009E7A2E">
              <w:rPr>
                <w:rFonts w:eastAsia="Calibri"/>
                <w:snapToGrid w:val="0"/>
                <w:sz w:val="22"/>
                <w:szCs w:val="22"/>
              </w:rPr>
              <w:t>Deliverable 2</w:t>
            </w:r>
          </w:p>
        </w:tc>
        <w:tc>
          <w:tcPr>
            <w:tcW w:w="0" w:type="auto"/>
          </w:tcPr>
          <w:p w:rsidR="00555685" w:rsidRPr="009E7A2E" w:rsidRDefault="00555685" w:rsidP="00555685">
            <w:pPr>
              <w:jc w:val="both"/>
              <w:rPr>
                <w:rFonts w:eastAsia="Calibri"/>
                <w:snapToGrid w:val="0"/>
                <w:sz w:val="22"/>
                <w:szCs w:val="22"/>
              </w:rPr>
            </w:pPr>
          </w:p>
        </w:tc>
        <w:tc>
          <w:tcPr>
            <w:tcW w:w="0" w:type="auto"/>
          </w:tcPr>
          <w:p w:rsidR="00555685" w:rsidRPr="009E7A2E" w:rsidRDefault="00555685" w:rsidP="00555685">
            <w:pPr>
              <w:jc w:val="both"/>
              <w:rPr>
                <w:rFonts w:eastAsia="Calibri"/>
                <w:snapToGrid w:val="0"/>
                <w:sz w:val="22"/>
                <w:szCs w:val="22"/>
              </w:rPr>
            </w:pPr>
          </w:p>
        </w:tc>
        <w:tc>
          <w:tcPr>
            <w:tcW w:w="0" w:type="auto"/>
          </w:tcPr>
          <w:p w:rsidR="00555685" w:rsidRPr="009E7A2E" w:rsidRDefault="00555685" w:rsidP="00555685">
            <w:pPr>
              <w:jc w:val="both"/>
              <w:rPr>
                <w:rFonts w:eastAsia="Calibri"/>
                <w:snapToGrid w:val="0"/>
                <w:sz w:val="22"/>
                <w:szCs w:val="22"/>
              </w:rPr>
            </w:pPr>
          </w:p>
        </w:tc>
      </w:tr>
      <w:tr w:rsidR="00555685" w:rsidRPr="009E7A2E" w:rsidTr="00555685">
        <w:trPr>
          <w:trHeight w:val="350"/>
        </w:trPr>
        <w:tc>
          <w:tcPr>
            <w:tcW w:w="0" w:type="auto"/>
          </w:tcPr>
          <w:p w:rsidR="00555685" w:rsidRPr="009E7A2E" w:rsidRDefault="00555685" w:rsidP="00555685">
            <w:pPr>
              <w:jc w:val="both"/>
              <w:rPr>
                <w:rFonts w:eastAsia="Calibri"/>
                <w:snapToGrid w:val="0"/>
                <w:sz w:val="22"/>
                <w:szCs w:val="22"/>
              </w:rPr>
            </w:pPr>
            <w:r w:rsidRPr="009E7A2E">
              <w:rPr>
                <w:rFonts w:eastAsia="Calibri"/>
                <w:snapToGrid w:val="0"/>
                <w:sz w:val="22"/>
                <w:szCs w:val="22"/>
              </w:rPr>
              <w:t>….</w:t>
            </w:r>
          </w:p>
        </w:tc>
        <w:tc>
          <w:tcPr>
            <w:tcW w:w="0" w:type="auto"/>
          </w:tcPr>
          <w:p w:rsidR="00555685" w:rsidRPr="009E7A2E" w:rsidRDefault="00555685" w:rsidP="00555685">
            <w:pPr>
              <w:jc w:val="both"/>
              <w:rPr>
                <w:rFonts w:eastAsia="Calibri"/>
                <w:snapToGrid w:val="0"/>
                <w:sz w:val="22"/>
                <w:szCs w:val="22"/>
              </w:rPr>
            </w:pPr>
          </w:p>
        </w:tc>
        <w:tc>
          <w:tcPr>
            <w:tcW w:w="0" w:type="auto"/>
          </w:tcPr>
          <w:p w:rsidR="00555685" w:rsidRPr="009E7A2E" w:rsidRDefault="00555685" w:rsidP="00555685">
            <w:pPr>
              <w:jc w:val="both"/>
              <w:rPr>
                <w:rFonts w:eastAsia="Calibri"/>
                <w:snapToGrid w:val="0"/>
                <w:sz w:val="22"/>
                <w:szCs w:val="22"/>
              </w:rPr>
            </w:pPr>
          </w:p>
        </w:tc>
        <w:tc>
          <w:tcPr>
            <w:tcW w:w="0" w:type="auto"/>
          </w:tcPr>
          <w:p w:rsidR="00555685" w:rsidRPr="009E7A2E" w:rsidRDefault="00555685" w:rsidP="00555685">
            <w:pPr>
              <w:jc w:val="both"/>
              <w:rPr>
                <w:rFonts w:eastAsia="Calibri"/>
                <w:snapToGrid w:val="0"/>
                <w:sz w:val="22"/>
                <w:szCs w:val="22"/>
              </w:rPr>
            </w:pPr>
          </w:p>
        </w:tc>
      </w:tr>
      <w:tr w:rsidR="00555685" w:rsidRPr="009E7A2E" w:rsidTr="00555685">
        <w:trPr>
          <w:trHeight w:val="305"/>
        </w:trPr>
        <w:tc>
          <w:tcPr>
            <w:tcW w:w="0" w:type="auto"/>
          </w:tcPr>
          <w:p w:rsidR="00555685" w:rsidRPr="009E7A2E" w:rsidRDefault="00555685" w:rsidP="00555685">
            <w:pPr>
              <w:jc w:val="both"/>
              <w:rPr>
                <w:rFonts w:eastAsia="Calibri"/>
                <w:b/>
                <w:snapToGrid w:val="0"/>
                <w:sz w:val="22"/>
                <w:szCs w:val="22"/>
              </w:rPr>
            </w:pPr>
            <w:r w:rsidRPr="009E7A2E">
              <w:rPr>
                <w:rFonts w:eastAsia="Calibri"/>
                <w:b/>
                <w:snapToGrid w:val="0"/>
                <w:sz w:val="22"/>
                <w:szCs w:val="22"/>
              </w:rPr>
              <w:t xml:space="preserve">Total </w:t>
            </w:r>
          </w:p>
        </w:tc>
        <w:tc>
          <w:tcPr>
            <w:tcW w:w="0" w:type="auto"/>
          </w:tcPr>
          <w:p w:rsidR="00555685" w:rsidRPr="009E7A2E" w:rsidRDefault="00555685" w:rsidP="00555685">
            <w:pPr>
              <w:jc w:val="both"/>
              <w:rPr>
                <w:rFonts w:eastAsia="Calibri"/>
                <w:snapToGrid w:val="0"/>
                <w:sz w:val="22"/>
                <w:szCs w:val="22"/>
              </w:rPr>
            </w:pPr>
          </w:p>
        </w:tc>
        <w:tc>
          <w:tcPr>
            <w:tcW w:w="0" w:type="auto"/>
          </w:tcPr>
          <w:p w:rsidR="00555685" w:rsidRPr="009E7A2E" w:rsidRDefault="00555685" w:rsidP="00555685">
            <w:pPr>
              <w:jc w:val="both"/>
              <w:rPr>
                <w:rFonts w:eastAsia="Calibri"/>
                <w:snapToGrid w:val="0"/>
                <w:sz w:val="22"/>
                <w:szCs w:val="22"/>
              </w:rPr>
            </w:pPr>
            <w:r w:rsidRPr="009E7A2E">
              <w:rPr>
                <w:rFonts w:eastAsia="Calibri"/>
                <w:snapToGrid w:val="0"/>
                <w:sz w:val="22"/>
                <w:szCs w:val="22"/>
              </w:rPr>
              <w:t>100%</w:t>
            </w:r>
          </w:p>
        </w:tc>
        <w:tc>
          <w:tcPr>
            <w:tcW w:w="0" w:type="auto"/>
          </w:tcPr>
          <w:p w:rsidR="00555685" w:rsidRPr="009E7A2E" w:rsidRDefault="00555685" w:rsidP="00555685">
            <w:pPr>
              <w:jc w:val="both"/>
              <w:rPr>
                <w:rFonts w:eastAsia="Calibri"/>
                <w:snapToGrid w:val="0"/>
                <w:sz w:val="22"/>
                <w:szCs w:val="22"/>
              </w:rPr>
            </w:pPr>
          </w:p>
        </w:tc>
      </w:tr>
    </w:tbl>
    <w:p w:rsidR="00555685" w:rsidRPr="009E7A2E" w:rsidRDefault="00555685" w:rsidP="00555685">
      <w:pPr>
        <w:ind w:left="360" w:hanging="450"/>
        <w:jc w:val="both"/>
        <w:rPr>
          <w:i/>
          <w:snapToGrid w:val="0"/>
          <w:sz w:val="22"/>
          <w:szCs w:val="22"/>
        </w:rPr>
      </w:pPr>
      <w:r w:rsidRPr="009E7A2E">
        <w:rPr>
          <w:i/>
          <w:snapToGrid w:val="0"/>
          <w:sz w:val="22"/>
          <w:szCs w:val="22"/>
        </w:rPr>
        <w:t>*Basis for payment tranches</w:t>
      </w:r>
    </w:p>
    <w:p w:rsidR="00555685" w:rsidRPr="009E7A2E" w:rsidRDefault="00555685" w:rsidP="00555685">
      <w:pPr>
        <w:autoSpaceDE w:val="0"/>
        <w:autoSpaceDN w:val="0"/>
        <w:adjustRightInd w:val="0"/>
        <w:jc w:val="both"/>
        <w:rPr>
          <w:b/>
          <w:bCs/>
          <w:i/>
          <w:sz w:val="22"/>
          <w:szCs w:val="22"/>
        </w:rPr>
      </w:pPr>
      <w:r w:rsidRPr="009E7A2E">
        <w:rPr>
          <w:b/>
          <w:bCs/>
          <w:i/>
          <w:sz w:val="22"/>
          <w:szCs w:val="22"/>
        </w:rPr>
        <w:t>Proposed by:</w:t>
      </w:r>
    </w:p>
    <w:tbl>
      <w:tblPr>
        <w:tblW w:w="10103" w:type="dxa"/>
        <w:tblInd w:w="-72" w:type="dxa"/>
        <w:tblLook w:val="04A0" w:firstRow="1" w:lastRow="0" w:firstColumn="1" w:lastColumn="0" w:noHBand="0" w:noVBand="1"/>
      </w:tblPr>
      <w:tblGrid>
        <w:gridCol w:w="4230"/>
        <w:gridCol w:w="3180"/>
        <w:gridCol w:w="2693"/>
      </w:tblGrid>
      <w:tr w:rsidR="00555685" w:rsidRPr="009E7A2E" w:rsidTr="00DF1022">
        <w:tc>
          <w:tcPr>
            <w:tcW w:w="4230" w:type="dxa"/>
          </w:tcPr>
          <w:p w:rsidR="00555685" w:rsidRPr="009E7A2E" w:rsidRDefault="00555685" w:rsidP="00555685">
            <w:pPr>
              <w:autoSpaceDE w:val="0"/>
              <w:autoSpaceDN w:val="0"/>
              <w:adjustRightInd w:val="0"/>
              <w:jc w:val="both"/>
              <w:rPr>
                <w:b/>
                <w:bCs/>
                <w:i/>
                <w:sz w:val="22"/>
                <w:szCs w:val="22"/>
              </w:rPr>
            </w:pPr>
            <w:r w:rsidRPr="009E7A2E">
              <w:rPr>
                <w:b/>
                <w:bCs/>
                <w:i/>
                <w:sz w:val="22"/>
                <w:szCs w:val="22"/>
              </w:rPr>
              <w:t xml:space="preserve">Name: </w:t>
            </w:r>
          </w:p>
        </w:tc>
        <w:tc>
          <w:tcPr>
            <w:tcW w:w="3180" w:type="dxa"/>
          </w:tcPr>
          <w:p w:rsidR="00555685" w:rsidRPr="009E7A2E" w:rsidRDefault="00555685" w:rsidP="00555685">
            <w:pPr>
              <w:autoSpaceDE w:val="0"/>
              <w:autoSpaceDN w:val="0"/>
              <w:adjustRightInd w:val="0"/>
              <w:jc w:val="both"/>
              <w:rPr>
                <w:b/>
                <w:bCs/>
                <w:i/>
                <w:sz w:val="22"/>
                <w:szCs w:val="22"/>
              </w:rPr>
            </w:pPr>
            <w:r w:rsidRPr="009E7A2E">
              <w:rPr>
                <w:b/>
                <w:bCs/>
                <w:i/>
                <w:sz w:val="22"/>
                <w:szCs w:val="22"/>
              </w:rPr>
              <w:t>Signature:</w:t>
            </w:r>
          </w:p>
        </w:tc>
        <w:tc>
          <w:tcPr>
            <w:tcW w:w="2693" w:type="dxa"/>
          </w:tcPr>
          <w:p w:rsidR="00555685" w:rsidRPr="009E7A2E" w:rsidRDefault="00555685" w:rsidP="00555685">
            <w:pPr>
              <w:autoSpaceDE w:val="0"/>
              <w:autoSpaceDN w:val="0"/>
              <w:adjustRightInd w:val="0"/>
              <w:jc w:val="both"/>
              <w:rPr>
                <w:b/>
                <w:bCs/>
                <w:i/>
                <w:sz w:val="22"/>
                <w:szCs w:val="22"/>
              </w:rPr>
            </w:pPr>
            <w:r w:rsidRPr="009E7A2E">
              <w:rPr>
                <w:b/>
                <w:bCs/>
                <w:i/>
                <w:sz w:val="22"/>
                <w:szCs w:val="22"/>
              </w:rPr>
              <w:t>Date:</w:t>
            </w:r>
          </w:p>
        </w:tc>
      </w:tr>
    </w:tbl>
    <w:p w:rsidR="00555685" w:rsidRPr="009E7A2E" w:rsidRDefault="00555685" w:rsidP="00555685">
      <w:pPr>
        <w:jc w:val="both"/>
        <w:rPr>
          <w:b/>
          <w:bCs/>
          <w:color w:val="000000"/>
          <w:sz w:val="22"/>
          <w:szCs w:val="22"/>
          <w:lang w:val="en-US"/>
        </w:rPr>
      </w:pPr>
      <w:r w:rsidRPr="009E7A2E">
        <w:rPr>
          <w:b/>
          <w:bCs/>
          <w:color w:val="000000"/>
          <w:sz w:val="22"/>
          <w:szCs w:val="22"/>
          <w:lang w:val="en-US"/>
        </w:rPr>
        <w:br w:type="page"/>
      </w:r>
    </w:p>
    <w:p w:rsidR="00FD246F" w:rsidRPr="009E7A2E" w:rsidRDefault="00555685" w:rsidP="0036323B">
      <w:pPr>
        <w:pageBreakBefore/>
        <w:autoSpaceDE w:val="0"/>
        <w:autoSpaceDN w:val="0"/>
        <w:adjustRightInd w:val="0"/>
        <w:jc w:val="right"/>
        <w:rPr>
          <w:color w:val="000000"/>
          <w:sz w:val="22"/>
          <w:szCs w:val="22"/>
          <w:lang w:val="en-US"/>
        </w:rPr>
      </w:pPr>
      <w:r w:rsidRPr="009E7A2E">
        <w:rPr>
          <w:b/>
          <w:bCs/>
          <w:color w:val="000000"/>
          <w:sz w:val="22"/>
          <w:szCs w:val="22"/>
          <w:lang w:val="en-US"/>
        </w:rPr>
        <w:lastRenderedPageBreak/>
        <w:t>ANNEX 3</w:t>
      </w:r>
      <w:r w:rsidR="00FD246F" w:rsidRPr="009E7A2E">
        <w:rPr>
          <w:b/>
          <w:bCs/>
          <w:color w:val="000000"/>
          <w:sz w:val="22"/>
          <w:szCs w:val="22"/>
          <w:lang w:val="en-US"/>
        </w:rPr>
        <w:t xml:space="preserve"> </w:t>
      </w:r>
      <w:r w:rsidR="0036323B">
        <w:rPr>
          <w:b/>
          <w:bCs/>
          <w:color w:val="000000"/>
          <w:sz w:val="22"/>
          <w:szCs w:val="22"/>
          <w:lang w:val="en-US"/>
        </w:rPr>
        <w:t xml:space="preserve">- </w:t>
      </w:r>
      <w:r w:rsidR="00FD246F" w:rsidRPr="009E7A2E">
        <w:rPr>
          <w:b/>
          <w:bCs/>
          <w:color w:val="000000"/>
          <w:sz w:val="22"/>
          <w:szCs w:val="22"/>
          <w:lang w:val="en-US"/>
        </w:rPr>
        <w:t>INDIVIDUAL CONSULTANT GENERAL TERMS AND CONDITIONS</w:t>
      </w:r>
    </w:p>
    <w:p w:rsidR="00FD246F" w:rsidRPr="009E7A2E" w:rsidRDefault="00FD246F" w:rsidP="00555685">
      <w:pPr>
        <w:pStyle w:val="Default"/>
        <w:jc w:val="both"/>
        <w:rPr>
          <w:rFonts w:ascii="Times New Roman" w:hAnsi="Times New Roman" w:cs="Times New Roman"/>
          <w:b/>
          <w:bCs/>
          <w:color w:val="000080"/>
          <w:sz w:val="22"/>
          <w:szCs w:val="22"/>
        </w:rPr>
      </w:pPr>
    </w:p>
    <w:p w:rsidR="00FD246F" w:rsidRPr="009E7A2E" w:rsidRDefault="00FD246F" w:rsidP="00555685">
      <w:pPr>
        <w:pStyle w:val="Default"/>
        <w:jc w:val="center"/>
        <w:rPr>
          <w:rFonts w:ascii="Times New Roman" w:hAnsi="Times New Roman" w:cs="Times New Roman"/>
          <w:b/>
          <w:bCs/>
          <w:color w:val="000080"/>
          <w:sz w:val="22"/>
          <w:szCs w:val="22"/>
        </w:rPr>
      </w:pPr>
      <w:r w:rsidRPr="009E7A2E">
        <w:rPr>
          <w:rFonts w:ascii="Times New Roman" w:hAnsi="Times New Roman" w:cs="Times New Roman"/>
          <w:b/>
          <w:bCs/>
          <w:color w:val="000080"/>
          <w:sz w:val="22"/>
          <w:szCs w:val="22"/>
        </w:rPr>
        <w:t>G E N E R A L C O N D I T I O N S O F C O N T R A C T</w:t>
      </w:r>
    </w:p>
    <w:p w:rsidR="00FD246F" w:rsidRPr="009E7A2E" w:rsidRDefault="00FD246F" w:rsidP="00555685">
      <w:pPr>
        <w:pStyle w:val="Default"/>
        <w:jc w:val="center"/>
        <w:rPr>
          <w:rFonts w:ascii="Times New Roman" w:hAnsi="Times New Roman" w:cs="Times New Roman"/>
          <w:sz w:val="22"/>
          <w:szCs w:val="22"/>
        </w:rPr>
      </w:pPr>
      <w:r w:rsidRPr="009E7A2E">
        <w:rPr>
          <w:rFonts w:ascii="Times New Roman" w:hAnsi="Times New Roman" w:cs="Times New Roman"/>
          <w:b/>
          <w:bCs/>
          <w:color w:val="000080"/>
          <w:sz w:val="22"/>
          <w:szCs w:val="22"/>
        </w:rPr>
        <w:t>FOR THE SERVICES OF INDIVIDUAL CONTRACTORS</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 </w:t>
      </w:r>
    </w:p>
    <w:p w:rsidR="005C15AE" w:rsidRPr="009E7A2E" w:rsidRDefault="00FD246F" w:rsidP="00555685">
      <w:pPr>
        <w:pStyle w:val="Default"/>
        <w:spacing w:after="3"/>
        <w:jc w:val="both"/>
        <w:rPr>
          <w:rFonts w:ascii="Times New Roman" w:hAnsi="Times New Roman" w:cs="Times New Roman"/>
          <w:sz w:val="22"/>
          <w:szCs w:val="22"/>
        </w:rPr>
      </w:pPr>
      <w:r w:rsidRPr="009E7A2E">
        <w:rPr>
          <w:rFonts w:ascii="Times New Roman" w:hAnsi="Times New Roman" w:cs="Times New Roman"/>
          <w:sz w:val="22"/>
          <w:szCs w:val="22"/>
        </w:rPr>
        <w:t xml:space="preserve">1. </w:t>
      </w:r>
      <w:r w:rsidRPr="009E7A2E">
        <w:rPr>
          <w:rFonts w:ascii="Times New Roman" w:hAnsi="Times New Roman" w:cs="Times New Roman"/>
          <w:b/>
          <w:bCs/>
          <w:sz w:val="22"/>
          <w:szCs w:val="22"/>
        </w:rPr>
        <w:t>LEGAL STATUS:</w:t>
      </w:r>
      <w:r w:rsidRPr="009E7A2E">
        <w:rPr>
          <w:rFonts w:ascii="Times New Roman" w:hAnsi="Times New Roman" w:cs="Times New Roman"/>
          <w:sz w:val="22"/>
          <w:szCs w:val="22"/>
        </w:rPr>
        <w:t xml:space="preserve"> The Individual contractor shall have the legal status of an independent contractor vis-à-vis</w:t>
      </w:r>
      <w:r w:rsidRPr="009E7A2E">
        <w:rPr>
          <w:rFonts w:ascii="Times New Roman" w:hAnsi="Times New Roman" w:cs="Times New Roman"/>
          <w:i/>
          <w:iCs/>
          <w:sz w:val="22"/>
          <w:szCs w:val="22"/>
        </w:rPr>
        <w:t xml:space="preserve"> </w:t>
      </w:r>
      <w:r w:rsidRPr="009E7A2E">
        <w:rPr>
          <w:rFonts w:ascii="Times New Roman" w:hAnsi="Times New Roman" w:cs="Times New Roman"/>
          <w:sz w:val="22"/>
          <w:szCs w:val="22"/>
        </w:rPr>
        <w:t>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rsidR="00FD246F" w:rsidRPr="009E7A2E" w:rsidRDefault="00FD246F" w:rsidP="00555685">
      <w:pPr>
        <w:pStyle w:val="Default"/>
        <w:spacing w:after="3"/>
        <w:jc w:val="both"/>
        <w:rPr>
          <w:rFonts w:ascii="Times New Roman" w:hAnsi="Times New Roman" w:cs="Times New Roman"/>
          <w:sz w:val="22"/>
          <w:szCs w:val="22"/>
        </w:rPr>
      </w:pPr>
      <w:r w:rsidRPr="009E7A2E">
        <w:rPr>
          <w:rFonts w:ascii="Times New Roman" w:hAnsi="Times New Roman" w:cs="Times New Roman"/>
          <w:sz w:val="22"/>
          <w:szCs w:val="22"/>
        </w:rPr>
        <w:t xml:space="preserve"> </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2. </w:t>
      </w:r>
      <w:r w:rsidRPr="009E7A2E">
        <w:rPr>
          <w:rFonts w:ascii="Times New Roman" w:hAnsi="Times New Roman" w:cs="Times New Roman"/>
          <w:b/>
          <w:bCs/>
          <w:sz w:val="22"/>
          <w:szCs w:val="22"/>
        </w:rPr>
        <w:t>STANDARDS OF CONDUCT:</w:t>
      </w:r>
      <w:r w:rsidRPr="009E7A2E">
        <w:rPr>
          <w:rFonts w:ascii="Times New Roman" w:hAnsi="Times New Roman" w:cs="Times New Roman"/>
          <w:sz w:val="22"/>
          <w:szCs w:val="22"/>
        </w:rPr>
        <w:t xml:space="preserve"> 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 </w:t>
      </w:r>
    </w:p>
    <w:p w:rsidR="005C15AE"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 </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3. </w:t>
      </w:r>
      <w:r w:rsidRPr="009E7A2E">
        <w:rPr>
          <w:rFonts w:ascii="Times New Roman" w:hAnsi="Times New Roman" w:cs="Times New Roman"/>
          <w:b/>
          <w:bCs/>
          <w:sz w:val="22"/>
          <w:szCs w:val="22"/>
        </w:rPr>
        <w:t>TITLE RIGHTS, COPYRIGHTS, PATENTS AND OTHER PROPRIETARY RIGHTS:</w:t>
      </w:r>
      <w:r w:rsidRPr="009E7A2E">
        <w:rPr>
          <w:rFonts w:ascii="Times New Roman" w:hAnsi="Times New Roman" w:cs="Times New Roman"/>
          <w:sz w:val="22"/>
          <w:szCs w:val="22"/>
        </w:rPr>
        <w:t xml:space="preserve">  Title to any equipment and supplies that may be furnished by UNDP to the Individual contractor for the performance of any obligations under the Contract shall rest with UNDP, and any such equipment shall be returned to UNDP at the conclusion of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rsidR="00FD246F" w:rsidRPr="009E7A2E" w:rsidRDefault="00FD246F" w:rsidP="00555685">
      <w:pPr>
        <w:pStyle w:val="Default"/>
        <w:jc w:val="both"/>
        <w:rPr>
          <w:rFonts w:ascii="Times New Roman" w:hAnsi="Times New Roman" w:cs="Times New Roman"/>
          <w:sz w:val="22"/>
          <w:szCs w:val="22"/>
        </w:rPr>
      </w:pP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lastRenderedPageBreak/>
        <w:t>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w:t>
      </w:r>
      <w:r w:rsidR="00AA14A1">
        <w:rPr>
          <w:rFonts w:ascii="Times New Roman" w:hAnsi="Times New Roman" w:cs="Times New Roman"/>
          <w:sz w:val="22"/>
          <w:szCs w:val="22"/>
        </w:rPr>
        <w:t>tion of work under the Contract.</w:t>
      </w:r>
    </w:p>
    <w:p w:rsidR="005C15AE" w:rsidRPr="009E7A2E" w:rsidRDefault="005C15AE" w:rsidP="00555685">
      <w:pPr>
        <w:pStyle w:val="Default"/>
        <w:jc w:val="both"/>
        <w:rPr>
          <w:rFonts w:ascii="Times New Roman" w:hAnsi="Times New Roman" w:cs="Times New Roman"/>
          <w:sz w:val="22"/>
          <w:szCs w:val="22"/>
        </w:rPr>
      </w:pPr>
    </w:p>
    <w:p w:rsidR="00FD246F" w:rsidRPr="009E7A2E" w:rsidRDefault="00FD246F" w:rsidP="00555685">
      <w:pPr>
        <w:pStyle w:val="Default"/>
        <w:spacing w:after="5"/>
        <w:jc w:val="both"/>
        <w:rPr>
          <w:rFonts w:ascii="Times New Roman" w:hAnsi="Times New Roman" w:cs="Times New Roman"/>
          <w:sz w:val="22"/>
          <w:szCs w:val="22"/>
        </w:rPr>
      </w:pPr>
      <w:r w:rsidRPr="009E7A2E">
        <w:rPr>
          <w:rFonts w:ascii="Times New Roman" w:hAnsi="Times New Roman" w:cs="Times New Roman"/>
          <w:sz w:val="22"/>
          <w:szCs w:val="22"/>
        </w:rPr>
        <w:t xml:space="preserve">4. </w:t>
      </w:r>
      <w:r w:rsidRPr="009E7A2E">
        <w:rPr>
          <w:rFonts w:ascii="Times New Roman" w:hAnsi="Times New Roman" w:cs="Times New Roman"/>
          <w:b/>
          <w:bCs/>
          <w:sz w:val="22"/>
          <w:szCs w:val="22"/>
        </w:rPr>
        <w:t xml:space="preserve">CONFIDENTIAL NATURE OF DOCUMENTS AND INFORMATION: </w:t>
      </w:r>
      <w:r w:rsidRPr="009E7A2E">
        <w:rPr>
          <w:rFonts w:ascii="Times New Roman" w:hAnsi="Times New Roman" w:cs="Times New Roman"/>
          <w:sz w:val="22"/>
          <w:szCs w:val="22"/>
        </w:rPr>
        <w:t xml:space="preserve">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9E7A2E">
        <w:rPr>
          <w:rFonts w:ascii="Times New Roman" w:hAnsi="Times New Roman" w:cs="Times New Roman"/>
          <w:i/>
          <w:iCs/>
          <w:sz w:val="22"/>
          <w:szCs w:val="22"/>
        </w:rPr>
        <w:t xml:space="preserve">provided that </w:t>
      </w:r>
      <w:r w:rsidRPr="009E7A2E">
        <w:rPr>
          <w:rFonts w:ascii="Times New Roman" w:hAnsi="Times New Roman" w:cs="Times New Roman"/>
          <w:sz w:val="22"/>
          <w:szCs w:val="22"/>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rsidR="005C15AE" w:rsidRPr="009E7A2E" w:rsidRDefault="005C15AE" w:rsidP="00555685">
      <w:pPr>
        <w:pStyle w:val="Default"/>
        <w:spacing w:after="5"/>
        <w:jc w:val="both"/>
        <w:rPr>
          <w:rFonts w:ascii="Times New Roman" w:hAnsi="Times New Roman" w:cs="Times New Roman"/>
          <w:sz w:val="22"/>
          <w:szCs w:val="22"/>
        </w:rPr>
      </w:pP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5. </w:t>
      </w:r>
      <w:r w:rsidRPr="009E7A2E">
        <w:rPr>
          <w:rFonts w:ascii="Times New Roman" w:hAnsi="Times New Roman" w:cs="Times New Roman"/>
          <w:b/>
          <w:bCs/>
          <w:sz w:val="22"/>
          <w:szCs w:val="22"/>
        </w:rPr>
        <w:t xml:space="preserve">TRAVEL, MEDICAL CLEARANCE AND SERVICE INCURRED DEATH, INJURY OR ILLNESS: </w:t>
      </w:r>
      <w:r w:rsidRPr="009E7A2E">
        <w:rPr>
          <w:rFonts w:ascii="Times New Roman" w:hAnsi="Times New Roman" w:cs="Times New Roman"/>
          <w:sz w:val="22"/>
          <w:szCs w:val="22"/>
        </w:rPr>
        <w:t xml:space="preserve"> If the Individual contractor is required by UNDP to travel beyond commuting distance from the Individual contractor’s usual place of residence, and upon prior written agreement, such travel shall be at the expense of UNDP . Such travel shall be at economy care when by air. </w:t>
      </w:r>
    </w:p>
    <w:p w:rsidR="00FD246F" w:rsidRPr="009E7A2E" w:rsidRDefault="00FD246F" w:rsidP="00555685">
      <w:pPr>
        <w:pStyle w:val="Default"/>
        <w:jc w:val="both"/>
        <w:rPr>
          <w:rFonts w:ascii="Times New Roman" w:hAnsi="Times New Roman" w:cs="Times New Roman"/>
          <w:sz w:val="22"/>
          <w:szCs w:val="22"/>
        </w:rPr>
      </w:pP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w:t>
      </w:r>
      <w:r w:rsidRPr="009E7A2E">
        <w:rPr>
          <w:rFonts w:ascii="Times New Roman" w:hAnsi="Times New Roman" w:cs="Times New Roman"/>
          <w:sz w:val="22"/>
          <w:szCs w:val="22"/>
        </w:rPr>
        <w:lastRenderedPageBreak/>
        <w:t xml:space="preserve">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rsidR="00FD246F" w:rsidRPr="009E7A2E" w:rsidRDefault="00FD246F" w:rsidP="00555685">
      <w:pPr>
        <w:pStyle w:val="Default"/>
        <w:jc w:val="both"/>
        <w:rPr>
          <w:rFonts w:ascii="Times New Roman" w:hAnsi="Times New Roman" w:cs="Times New Roman"/>
          <w:sz w:val="22"/>
          <w:szCs w:val="22"/>
        </w:rPr>
      </w:pPr>
    </w:p>
    <w:p w:rsidR="005C15AE" w:rsidRPr="009E7A2E" w:rsidRDefault="00FD246F" w:rsidP="00555685">
      <w:pPr>
        <w:pStyle w:val="Default"/>
        <w:spacing w:after="3"/>
        <w:jc w:val="both"/>
        <w:rPr>
          <w:rFonts w:ascii="Times New Roman" w:hAnsi="Times New Roman" w:cs="Times New Roman"/>
          <w:sz w:val="22"/>
          <w:szCs w:val="22"/>
        </w:rPr>
      </w:pPr>
      <w:r w:rsidRPr="009E7A2E">
        <w:rPr>
          <w:rFonts w:ascii="Times New Roman" w:hAnsi="Times New Roman" w:cs="Times New Roman"/>
          <w:sz w:val="22"/>
          <w:szCs w:val="22"/>
        </w:rPr>
        <w:t xml:space="preserve">6. </w:t>
      </w:r>
      <w:r w:rsidRPr="009E7A2E">
        <w:rPr>
          <w:rFonts w:ascii="Times New Roman" w:hAnsi="Times New Roman" w:cs="Times New Roman"/>
          <w:b/>
          <w:bCs/>
          <w:sz w:val="22"/>
          <w:szCs w:val="22"/>
        </w:rPr>
        <w:t>PROHIBITION ON ASSIGNMENT; MODIFICATIONS:</w:t>
      </w:r>
      <w:r w:rsidRPr="009E7A2E">
        <w:rPr>
          <w:rFonts w:ascii="Times New Roman" w:hAnsi="Times New Roman" w:cs="Times New Roman"/>
          <w:sz w:val="22"/>
          <w:szCs w:val="22"/>
        </w:rPr>
        <w:t xml:space="preserve"> 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w:t>
      </w:r>
      <w:r w:rsidR="00B06C15" w:rsidRPr="009E7A2E">
        <w:rPr>
          <w:rFonts w:ascii="Times New Roman" w:hAnsi="Times New Roman" w:cs="Times New Roman"/>
          <w:sz w:val="22"/>
          <w:szCs w:val="22"/>
        </w:rPr>
        <w:t>licenses</w:t>
      </w:r>
      <w:r w:rsidRPr="009E7A2E">
        <w:rPr>
          <w:rFonts w:ascii="Times New Roman" w:hAnsi="Times New Roman" w:cs="Times New Roman"/>
          <w:sz w:val="22"/>
          <w:szCs w:val="22"/>
        </w:rPr>
        <w:t xml:space="preserve"> or other forms of Contract concerning any goods or services to be provided under the Contract shall not be valid and enforceable against UNDP nor in any way shall constitute an Contract by UNDP thereto, unless any such undertakings, </w:t>
      </w:r>
      <w:r w:rsidR="00B06C15" w:rsidRPr="009E7A2E">
        <w:rPr>
          <w:rFonts w:ascii="Times New Roman" w:hAnsi="Times New Roman" w:cs="Times New Roman"/>
          <w:sz w:val="22"/>
          <w:szCs w:val="22"/>
        </w:rPr>
        <w:t>licenses</w:t>
      </w:r>
      <w:r w:rsidRPr="009E7A2E">
        <w:rPr>
          <w:rFonts w:ascii="Times New Roman" w:hAnsi="Times New Roman" w:cs="Times New Roman"/>
          <w:sz w:val="22"/>
          <w:szCs w:val="22"/>
        </w:rPr>
        <w:t xml:space="preserve">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w:t>
      </w:r>
    </w:p>
    <w:p w:rsidR="00FD246F" w:rsidRPr="009E7A2E" w:rsidRDefault="00FD246F" w:rsidP="00555685">
      <w:pPr>
        <w:pStyle w:val="Default"/>
        <w:spacing w:after="3"/>
        <w:jc w:val="both"/>
        <w:rPr>
          <w:rFonts w:ascii="Times New Roman" w:hAnsi="Times New Roman" w:cs="Times New Roman"/>
          <w:sz w:val="22"/>
          <w:szCs w:val="22"/>
        </w:rPr>
      </w:pPr>
      <w:r w:rsidRPr="009E7A2E">
        <w:rPr>
          <w:rFonts w:ascii="Times New Roman" w:hAnsi="Times New Roman" w:cs="Times New Roman"/>
          <w:sz w:val="22"/>
          <w:szCs w:val="22"/>
        </w:rPr>
        <w:t xml:space="preserve"> </w:t>
      </w:r>
    </w:p>
    <w:p w:rsidR="00FD246F" w:rsidRPr="009E7A2E" w:rsidRDefault="00FD246F" w:rsidP="00555685">
      <w:pPr>
        <w:pStyle w:val="Default"/>
        <w:spacing w:after="3"/>
        <w:jc w:val="both"/>
        <w:rPr>
          <w:rFonts w:ascii="Times New Roman" w:hAnsi="Times New Roman" w:cs="Times New Roman"/>
          <w:sz w:val="22"/>
          <w:szCs w:val="22"/>
        </w:rPr>
      </w:pPr>
      <w:r w:rsidRPr="009E7A2E">
        <w:rPr>
          <w:rFonts w:ascii="Times New Roman" w:hAnsi="Times New Roman" w:cs="Times New Roman"/>
          <w:sz w:val="22"/>
          <w:szCs w:val="22"/>
        </w:rPr>
        <w:t xml:space="preserve">7. </w:t>
      </w:r>
      <w:r w:rsidRPr="009E7A2E">
        <w:rPr>
          <w:rFonts w:ascii="Times New Roman" w:hAnsi="Times New Roman" w:cs="Times New Roman"/>
          <w:b/>
          <w:bCs/>
          <w:sz w:val="22"/>
          <w:szCs w:val="22"/>
        </w:rPr>
        <w:t>SUBCONTRACTORS:</w:t>
      </w:r>
      <w:r w:rsidRPr="009E7A2E">
        <w:rPr>
          <w:rFonts w:ascii="Times New Roman" w:hAnsi="Times New Roman" w:cs="Times New Roman"/>
          <w:sz w:val="22"/>
          <w:szCs w:val="22"/>
        </w:rPr>
        <w:t xml:space="preserve"> In the event that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Contract. </w:t>
      </w:r>
    </w:p>
    <w:p w:rsidR="00FD246F" w:rsidRPr="009E7A2E" w:rsidRDefault="00FD246F" w:rsidP="00555685">
      <w:pPr>
        <w:pStyle w:val="Default"/>
        <w:spacing w:after="3"/>
        <w:jc w:val="both"/>
        <w:rPr>
          <w:rFonts w:ascii="Times New Roman" w:hAnsi="Times New Roman" w:cs="Times New Roman"/>
          <w:sz w:val="22"/>
          <w:szCs w:val="22"/>
        </w:rPr>
      </w:pPr>
      <w:r w:rsidRPr="009E7A2E">
        <w:rPr>
          <w:rFonts w:ascii="Times New Roman" w:hAnsi="Times New Roman" w:cs="Times New Roman"/>
          <w:sz w:val="22"/>
          <w:szCs w:val="22"/>
        </w:rPr>
        <w:t xml:space="preserve">8. </w:t>
      </w:r>
      <w:r w:rsidRPr="009E7A2E">
        <w:rPr>
          <w:rFonts w:ascii="Times New Roman" w:hAnsi="Times New Roman" w:cs="Times New Roman"/>
          <w:b/>
          <w:bCs/>
          <w:sz w:val="22"/>
          <w:szCs w:val="22"/>
        </w:rPr>
        <w:t>USE OF NAME, EMBLEM OR OFFICIAL SEAL OF THE UNITED NATIONS</w:t>
      </w:r>
      <w:r w:rsidRPr="009E7A2E">
        <w:rPr>
          <w:rFonts w:ascii="Times New Roman" w:hAnsi="Times New Roman" w:cs="Times New Roman"/>
          <w:sz w:val="22"/>
          <w:szCs w:val="22"/>
        </w:rPr>
        <w:t xml:space="preserve">: 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 </w:t>
      </w:r>
    </w:p>
    <w:p w:rsidR="005C15AE" w:rsidRPr="009E7A2E" w:rsidRDefault="005C15AE" w:rsidP="00555685">
      <w:pPr>
        <w:pStyle w:val="Default"/>
        <w:spacing w:after="3"/>
        <w:jc w:val="both"/>
        <w:rPr>
          <w:rFonts w:ascii="Times New Roman" w:hAnsi="Times New Roman" w:cs="Times New Roman"/>
          <w:sz w:val="22"/>
          <w:szCs w:val="22"/>
        </w:rPr>
      </w:pPr>
    </w:p>
    <w:p w:rsidR="00FD246F" w:rsidRPr="009E7A2E" w:rsidRDefault="00FD246F" w:rsidP="00555685">
      <w:pPr>
        <w:pStyle w:val="Default"/>
        <w:spacing w:after="3"/>
        <w:jc w:val="both"/>
        <w:rPr>
          <w:rFonts w:ascii="Times New Roman" w:hAnsi="Times New Roman" w:cs="Times New Roman"/>
          <w:sz w:val="22"/>
          <w:szCs w:val="22"/>
        </w:rPr>
      </w:pPr>
      <w:r w:rsidRPr="009E7A2E">
        <w:rPr>
          <w:rFonts w:ascii="Times New Roman" w:hAnsi="Times New Roman" w:cs="Times New Roman"/>
          <w:sz w:val="22"/>
          <w:szCs w:val="22"/>
        </w:rPr>
        <w:t xml:space="preserve">9. </w:t>
      </w:r>
      <w:r w:rsidRPr="009E7A2E">
        <w:rPr>
          <w:rFonts w:ascii="Times New Roman" w:hAnsi="Times New Roman" w:cs="Times New Roman"/>
          <w:b/>
          <w:bCs/>
          <w:sz w:val="22"/>
          <w:szCs w:val="22"/>
        </w:rPr>
        <w:t>INDEMNIFICATION</w:t>
      </w:r>
      <w:r w:rsidRPr="009E7A2E">
        <w:rPr>
          <w:rFonts w:ascii="Times New Roman" w:hAnsi="Times New Roman" w:cs="Times New Roman"/>
          <w:sz w:val="22"/>
          <w:szCs w:val="22"/>
        </w:rPr>
        <w:t xml:space="preserve">: 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 </w:t>
      </w:r>
    </w:p>
    <w:p w:rsidR="005C15AE" w:rsidRPr="009E7A2E" w:rsidRDefault="005C15AE" w:rsidP="00555685">
      <w:pPr>
        <w:pStyle w:val="Default"/>
        <w:spacing w:after="3"/>
        <w:jc w:val="both"/>
        <w:rPr>
          <w:rFonts w:ascii="Times New Roman" w:hAnsi="Times New Roman" w:cs="Times New Roman"/>
          <w:sz w:val="22"/>
          <w:szCs w:val="22"/>
        </w:rPr>
      </w:pPr>
    </w:p>
    <w:p w:rsidR="00FD246F" w:rsidRPr="009E7A2E" w:rsidRDefault="00FD246F" w:rsidP="00555685">
      <w:pPr>
        <w:pStyle w:val="Default"/>
        <w:spacing w:after="3"/>
        <w:jc w:val="both"/>
        <w:rPr>
          <w:rFonts w:ascii="Times New Roman" w:hAnsi="Times New Roman" w:cs="Times New Roman"/>
          <w:sz w:val="22"/>
          <w:szCs w:val="22"/>
        </w:rPr>
      </w:pPr>
      <w:r w:rsidRPr="009E7A2E">
        <w:rPr>
          <w:rFonts w:ascii="Times New Roman" w:hAnsi="Times New Roman" w:cs="Times New Roman"/>
          <w:sz w:val="22"/>
          <w:szCs w:val="22"/>
        </w:rPr>
        <w:t xml:space="preserve">10. </w:t>
      </w:r>
      <w:r w:rsidRPr="009E7A2E">
        <w:rPr>
          <w:rFonts w:ascii="Times New Roman" w:hAnsi="Times New Roman" w:cs="Times New Roman"/>
          <w:b/>
          <w:bCs/>
          <w:sz w:val="22"/>
          <w:szCs w:val="22"/>
        </w:rPr>
        <w:t>INSURANCE</w:t>
      </w:r>
      <w:r w:rsidRPr="009E7A2E">
        <w:rPr>
          <w:rFonts w:ascii="Times New Roman" w:hAnsi="Times New Roman" w:cs="Times New Roman"/>
          <w:sz w:val="22"/>
          <w:szCs w:val="22"/>
        </w:rPr>
        <w:t xml:space="preserve">:  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w:t>
      </w:r>
      <w:r w:rsidRPr="009E7A2E">
        <w:rPr>
          <w:rFonts w:ascii="Times New Roman" w:hAnsi="Times New Roman" w:cs="Times New Roman"/>
          <w:sz w:val="22"/>
          <w:szCs w:val="22"/>
        </w:rPr>
        <w:lastRenderedPageBreak/>
        <w:t xml:space="preserve">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 </w:t>
      </w:r>
    </w:p>
    <w:p w:rsidR="005C15AE" w:rsidRPr="009E7A2E" w:rsidRDefault="005C15AE" w:rsidP="00555685">
      <w:pPr>
        <w:pStyle w:val="Default"/>
        <w:spacing w:after="3"/>
        <w:jc w:val="both"/>
        <w:rPr>
          <w:rFonts w:ascii="Times New Roman" w:hAnsi="Times New Roman" w:cs="Times New Roman"/>
          <w:sz w:val="22"/>
          <w:szCs w:val="22"/>
        </w:rPr>
      </w:pPr>
    </w:p>
    <w:p w:rsidR="00FD246F" w:rsidRPr="009E7A2E" w:rsidRDefault="00FD246F" w:rsidP="00555685">
      <w:pPr>
        <w:pStyle w:val="Default"/>
        <w:spacing w:after="3"/>
        <w:jc w:val="both"/>
        <w:rPr>
          <w:rFonts w:ascii="Times New Roman" w:hAnsi="Times New Roman" w:cs="Times New Roman"/>
          <w:sz w:val="22"/>
          <w:szCs w:val="22"/>
        </w:rPr>
      </w:pPr>
      <w:r w:rsidRPr="009E7A2E">
        <w:rPr>
          <w:rFonts w:ascii="Times New Roman" w:hAnsi="Times New Roman" w:cs="Times New Roman"/>
          <w:sz w:val="22"/>
          <w:szCs w:val="22"/>
        </w:rPr>
        <w:t xml:space="preserve">11. </w:t>
      </w:r>
      <w:r w:rsidRPr="009E7A2E">
        <w:rPr>
          <w:rFonts w:ascii="Times New Roman" w:hAnsi="Times New Roman" w:cs="Times New Roman"/>
          <w:b/>
          <w:bCs/>
          <w:sz w:val="22"/>
          <w:szCs w:val="22"/>
        </w:rPr>
        <w:t>ENCUMBRANCES AND LIENS:</w:t>
      </w:r>
      <w:r w:rsidRPr="009E7A2E">
        <w:rPr>
          <w:rFonts w:ascii="Times New Roman" w:hAnsi="Times New Roman" w:cs="Times New Roman"/>
          <w:sz w:val="22"/>
          <w:szCs w:val="22"/>
        </w:rPr>
        <w:t xml:space="preserve"> 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 </w:t>
      </w:r>
    </w:p>
    <w:p w:rsidR="005C15AE" w:rsidRPr="009E7A2E" w:rsidRDefault="005C15AE" w:rsidP="00555685">
      <w:pPr>
        <w:pStyle w:val="Default"/>
        <w:spacing w:after="3"/>
        <w:jc w:val="both"/>
        <w:rPr>
          <w:rFonts w:ascii="Times New Roman" w:hAnsi="Times New Roman" w:cs="Times New Roman"/>
          <w:sz w:val="22"/>
          <w:szCs w:val="22"/>
        </w:rPr>
      </w:pPr>
    </w:p>
    <w:p w:rsidR="00FD246F" w:rsidRPr="009E7A2E" w:rsidRDefault="00FD246F" w:rsidP="00555685">
      <w:pPr>
        <w:pStyle w:val="Default"/>
        <w:spacing w:after="3"/>
        <w:jc w:val="both"/>
        <w:rPr>
          <w:rFonts w:ascii="Times New Roman" w:hAnsi="Times New Roman" w:cs="Times New Roman"/>
          <w:sz w:val="22"/>
          <w:szCs w:val="22"/>
        </w:rPr>
      </w:pPr>
      <w:r w:rsidRPr="009E7A2E">
        <w:rPr>
          <w:rFonts w:ascii="Times New Roman" w:hAnsi="Times New Roman" w:cs="Times New Roman"/>
          <w:sz w:val="22"/>
          <w:szCs w:val="22"/>
        </w:rPr>
        <w:t xml:space="preserve">12. </w:t>
      </w:r>
      <w:r w:rsidRPr="009E7A2E">
        <w:rPr>
          <w:rFonts w:ascii="Times New Roman" w:hAnsi="Times New Roman" w:cs="Times New Roman"/>
          <w:b/>
          <w:bCs/>
          <w:sz w:val="22"/>
          <w:szCs w:val="22"/>
        </w:rPr>
        <w:t>FORCE MAJEURE; OTHER CHANGES IN CONDITIONS:</w:t>
      </w:r>
      <w:r w:rsidRPr="009E7A2E">
        <w:rPr>
          <w:rFonts w:ascii="Times New Roman" w:hAnsi="Times New Roman" w:cs="Times New Roman"/>
          <w:sz w:val="22"/>
          <w:szCs w:val="22"/>
        </w:rPr>
        <w:t xml:space="preserve"> In the event of and as soon as possible after the occurrence of any cause constituting </w:t>
      </w:r>
      <w:r w:rsidRPr="009E7A2E">
        <w:rPr>
          <w:rFonts w:ascii="Times New Roman" w:hAnsi="Times New Roman" w:cs="Times New Roman"/>
          <w:i/>
          <w:iCs/>
          <w:sz w:val="22"/>
          <w:szCs w:val="22"/>
        </w:rPr>
        <w:t>force majeure</w:t>
      </w:r>
      <w:r w:rsidRPr="009E7A2E">
        <w:rPr>
          <w:rFonts w:ascii="Times New Roman" w:hAnsi="Times New Roman" w:cs="Times New Roman"/>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9E7A2E">
        <w:rPr>
          <w:rFonts w:ascii="Times New Roman" w:hAnsi="Times New Roman" w:cs="Times New Roman"/>
          <w:i/>
          <w:iCs/>
          <w:sz w:val="22"/>
          <w:szCs w:val="22"/>
        </w:rPr>
        <w:t xml:space="preserve">force majeure </w:t>
      </w:r>
      <w:r w:rsidRPr="009E7A2E">
        <w:rPr>
          <w:rFonts w:ascii="Times New Roman" w:hAnsi="Times New Roman" w:cs="Times New Roman"/>
          <w:sz w:val="22"/>
          <w:szCs w:val="22"/>
        </w:rPr>
        <w:t xml:space="preserve">or other changes in conditions or occurrence, the Individual contractor shall also submit a statement to UNDP of estimated expenditures that will likely be </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FD246F" w:rsidRPr="009E7A2E" w:rsidRDefault="00FD246F" w:rsidP="00555685">
      <w:pPr>
        <w:pStyle w:val="Default"/>
        <w:jc w:val="both"/>
        <w:rPr>
          <w:rFonts w:ascii="Times New Roman" w:hAnsi="Times New Roman" w:cs="Times New Roman"/>
          <w:sz w:val="22"/>
          <w:szCs w:val="22"/>
        </w:rPr>
      </w:pP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In the event of and as soon as possible after the occurrence of any cause constituting </w:t>
      </w:r>
      <w:r w:rsidRPr="009E7A2E">
        <w:rPr>
          <w:rFonts w:ascii="Times New Roman" w:hAnsi="Times New Roman" w:cs="Times New Roman"/>
          <w:i/>
          <w:iCs/>
          <w:sz w:val="22"/>
          <w:szCs w:val="22"/>
        </w:rPr>
        <w:t>force majeure</w:t>
      </w:r>
      <w:r w:rsidRPr="009E7A2E">
        <w:rPr>
          <w:rFonts w:ascii="Times New Roman" w:hAnsi="Times New Roman" w:cs="Times New Roman"/>
          <w:sz w:val="22"/>
          <w:szCs w:val="22"/>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9E7A2E">
        <w:rPr>
          <w:rFonts w:ascii="Times New Roman" w:hAnsi="Times New Roman" w:cs="Times New Roman"/>
          <w:i/>
          <w:iCs/>
          <w:sz w:val="22"/>
          <w:szCs w:val="22"/>
        </w:rPr>
        <w:t xml:space="preserve">force majeure </w:t>
      </w:r>
      <w:r w:rsidRPr="009E7A2E">
        <w:rPr>
          <w:rFonts w:ascii="Times New Roman" w:hAnsi="Times New Roman" w:cs="Times New Roman"/>
          <w:sz w:val="22"/>
          <w:szCs w:val="22"/>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i/>
          <w:iCs/>
          <w:sz w:val="22"/>
          <w:szCs w:val="22"/>
        </w:rPr>
        <w:t xml:space="preserve">Force majeure </w:t>
      </w:r>
      <w:r w:rsidRPr="009E7A2E">
        <w:rPr>
          <w:rFonts w:ascii="Times New Roman" w:hAnsi="Times New Roman" w:cs="Times New Roman"/>
          <w:sz w:val="22"/>
          <w:szCs w:val="22"/>
        </w:rPr>
        <w:t xml:space="preserve">as used herein means any unforeseeable and irresistible act of nature, any act of war (whether declared or not), invasion, revolution, insurrection, or any other acts of a similar nature or force, </w:t>
      </w:r>
      <w:r w:rsidRPr="009E7A2E">
        <w:rPr>
          <w:rFonts w:ascii="Times New Roman" w:hAnsi="Times New Roman" w:cs="Times New Roman"/>
          <w:i/>
          <w:iCs/>
          <w:sz w:val="22"/>
          <w:szCs w:val="22"/>
        </w:rPr>
        <w:t xml:space="preserve">provided that </w:t>
      </w:r>
      <w:r w:rsidRPr="009E7A2E">
        <w:rPr>
          <w:rFonts w:ascii="Times New Roman" w:hAnsi="Times New Roman" w:cs="Times New Roman"/>
          <w:sz w:val="22"/>
          <w:szCs w:val="22"/>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9E7A2E">
        <w:rPr>
          <w:rFonts w:ascii="Times New Roman" w:hAnsi="Times New Roman" w:cs="Times New Roman"/>
          <w:i/>
          <w:iCs/>
          <w:sz w:val="22"/>
          <w:szCs w:val="22"/>
        </w:rPr>
        <w:t xml:space="preserve">force majeure </w:t>
      </w:r>
      <w:r w:rsidRPr="009E7A2E">
        <w:rPr>
          <w:rFonts w:ascii="Times New Roman" w:hAnsi="Times New Roman" w:cs="Times New Roman"/>
          <w:sz w:val="22"/>
          <w:szCs w:val="22"/>
        </w:rPr>
        <w:t xml:space="preserve">under the Contract </w:t>
      </w:r>
    </w:p>
    <w:p w:rsidR="005C15AE" w:rsidRPr="009E7A2E" w:rsidRDefault="005C15AE" w:rsidP="00555685">
      <w:pPr>
        <w:pStyle w:val="Default"/>
        <w:jc w:val="both"/>
        <w:rPr>
          <w:rFonts w:ascii="Times New Roman" w:hAnsi="Times New Roman" w:cs="Times New Roman"/>
          <w:sz w:val="22"/>
          <w:szCs w:val="22"/>
        </w:rPr>
      </w:pP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13. </w:t>
      </w:r>
      <w:r w:rsidRPr="009E7A2E">
        <w:rPr>
          <w:rFonts w:ascii="Times New Roman" w:hAnsi="Times New Roman" w:cs="Times New Roman"/>
          <w:b/>
          <w:bCs/>
          <w:sz w:val="22"/>
          <w:szCs w:val="22"/>
        </w:rPr>
        <w:t>TERMINATION</w:t>
      </w:r>
      <w:r w:rsidRPr="009E7A2E">
        <w:rPr>
          <w:rFonts w:ascii="Times New Roman" w:hAnsi="Times New Roman" w:cs="Times New Roman"/>
          <w:sz w:val="22"/>
          <w:szCs w:val="22"/>
        </w:rPr>
        <w:t xml:space="preserve">:  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Contract.  UNDP may, without prejudice to </w:t>
      </w:r>
      <w:r w:rsidRPr="009E7A2E">
        <w:rPr>
          <w:rFonts w:ascii="Times New Roman" w:hAnsi="Times New Roman" w:cs="Times New Roman"/>
          <w:sz w:val="22"/>
          <w:szCs w:val="22"/>
        </w:rPr>
        <w:lastRenderedPageBreak/>
        <w:t xml:space="preserve">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rsidR="00FD246F" w:rsidRPr="009E7A2E" w:rsidRDefault="00FD246F" w:rsidP="00555685">
      <w:pPr>
        <w:pStyle w:val="Default"/>
        <w:jc w:val="both"/>
        <w:rPr>
          <w:rFonts w:ascii="Times New Roman" w:hAnsi="Times New Roman" w:cs="Times New Roman"/>
          <w:sz w:val="22"/>
          <w:szCs w:val="22"/>
        </w:rPr>
      </w:pP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rsidR="005C15AE" w:rsidRPr="009E7A2E" w:rsidRDefault="005C15AE" w:rsidP="00555685">
      <w:pPr>
        <w:pStyle w:val="Default"/>
        <w:jc w:val="both"/>
        <w:rPr>
          <w:rFonts w:ascii="Times New Roman" w:hAnsi="Times New Roman" w:cs="Times New Roman"/>
          <w:sz w:val="22"/>
          <w:szCs w:val="22"/>
        </w:rPr>
      </w:pP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14. </w:t>
      </w:r>
      <w:r w:rsidRPr="009E7A2E">
        <w:rPr>
          <w:rFonts w:ascii="Times New Roman" w:hAnsi="Times New Roman" w:cs="Times New Roman"/>
          <w:b/>
          <w:bCs/>
          <w:sz w:val="22"/>
          <w:szCs w:val="22"/>
        </w:rPr>
        <w:t>NON-EXCLUSIVITY</w:t>
      </w:r>
      <w:r w:rsidRPr="009E7A2E">
        <w:rPr>
          <w:rFonts w:ascii="Times New Roman" w:hAnsi="Times New Roman" w:cs="Times New Roman"/>
          <w:sz w:val="22"/>
          <w:szCs w:val="22"/>
        </w:rPr>
        <w:t xml:space="preserve">:  UNDP shall have no obligation respecting, and no limitations on, its right to obtain goods of the same kind, quality and quantity, or to obtain any services of the kind described in the Contract, from any other source at any time. </w:t>
      </w:r>
    </w:p>
    <w:p w:rsidR="005C15AE" w:rsidRPr="009E7A2E" w:rsidRDefault="005C15AE" w:rsidP="00555685">
      <w:pPr>
        <w:pStyle w:val="Default"/>
        <w:jc w:val="both"/>
        <w:rPr>
          <w:rFonts w:ascii="Times New Roman" w:hAnsi="Times New Roman" w:cs="Times New Roman"/>
          <w:sz w:val="22"/>
          <w:szCs w:val="22"/>
        </w:rPr>
      </w:pP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15. </w:t>
      </w:r>
      <w:r w:rsidRPr="009E7A2E">
        <w:rPr>
          <w:rFonts w:ascii="Times New Roman" w:hAnsi="Times New Roman" w:cs="Times New Roman"/>
          <w:b/>
          <w:bCs/>
          <w:sz w:val="22"/>
          <w:szCs w:val="22"/>
        </w:rPr>
        <w:t>TAXATION:</w:t>
      </w:r>
      <w:r w:rsidRPr="009E7A2E">
        <w:rPr>
          <w:rFonts w:ascii="Times New Roman" w:hAnsi="Times New Roman" w:cs="Times New Roman"/>
          <w:sz w:val="22"/>
          <w:szCs w:val="22"/>
        </w:rPr>
        <w:t xml:space="preserve">  Article II, section 7, of the Convention on the Privileges and Immunities of the United Nations provides, </w:t>
      </w:r>
      <w:r w:rsidRPr="009E7A2E">
        <w:rPr>
          <w:rFonts w:ascii="Times New Roman" w:hAnsi="Times New Roman" w:cs="Times New Roman"/>
          <w:i/>
          <w:iCs/>
          <w:sz w:val="22"/>
          <w:szCs w:val="22"/>
        </w:rPr>
        <w:t>inter alia</w:t>
      </w:r>
      <w:r w:rsidRPr="009E7A2E">
        <w:rPr>
          <w:rFonts w:ascii="Times New Roman" w:hAnsi="Times New Roman" w:cs="Times New Roman"/>
          <w:sz w:val="22"/>
          <w:szCs w:val="22"/>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 </w:t>
      </w:r>
    </w:p>
    <w:p w:rsidR="00511845" w:rsidRPr="009E7A2E" w:rsidRDefault="00511845" w:rsidP="00555685">
      <w:pPr>
        <w:pStyle w:val="Default"/>
        <w:jc w:val="both"/>
        <w:rPr>
          <w:rFonts w:ascii="Times New Roman" w:hAnsi="Times New Roman" w:cs="Times New Roman"/>
          <w:sz w:val="22"/>
          <w:szCs w:val="22"/>
        </w:rPr>
      </w:pP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16. </w:t>
      </w:r>
      <w:r w:rsidRPr="009E7A2E">
        <w:rPr>
          <w:rFonts w:ascii="Times New Roman" w:hAnsi="Times New Roman" w:cs="Times New Roman"/>
          <w:b/>
          <w:bCs/>
          <w:sz w:val="22"/>
          <w:szCs w:val="22"/>
        </w:rPr>
        <w:t>AUDITS AND INVESTIGATIONS</w:t>
      </w:r>
      <w:r w:rsidRPr="009E7A2E">
        <w:rPr>
          <w:rFonts w:ascii="Times New Roman" w:hAnsi="Times New Roman" w:cs="Times New Roman"/>
          <w:sz w:val="22"/>
          <w:szCs w:val="22"/>
        </w:rPr>
        <w:t xml:space="preserve">: </w:t>
      </w:r>
    </w:p>
    <w:p w:rsidR="00FD246F" w:rsidRPr="009E7A2E" w:rsidRDefault="00FD246F" w:rsidP="00555685">
      <w:pPr>
        <w:pStyle w:val="Default"/>
        <w:jc w:val="both"/>
        <w:rPr>
          <w:rFonts w:ascii="Times New Roman" w:hAnsi="Times New Roman" w:cs="Times New Roman"/>
          <w:sz w:val="22"/>
          <w:szCs w:val="22"/>
        </w:rPr>
      </w:pP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conduct an investigation and the Individual contractor’s obligation </w:t>
      </w:r>
      <w:r w:rsidRPr="009E7A2E">
        <w:rPr>
          <w:rFonts w:ascii="Times New Roman" w:hAnsi="Times New Roman" w:cs="Times New Roman"/>
          <w:sz w:val="22"/>
          <w:szCs w:val="22"/>
        </w:rPr>
        <w:lastRenderedPageBreak/>
        <w:t xml:space="preserve">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 </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17. </w:t>
      </w:r>
      <w:r w:rsidRPr="009E7A2E">
        <w:rPr>
          <w:rFonts w:ascii="Times New Roman" w:hAnsi="Times New Roman" w:cs="Times New Roman"/>
          <w:b/>
          <w:bCs/>
          <w:sz w:val="22"/>
          <w:szCs w:val="22"/>
        </w:rPr>
        <w:t>SETTLEMENT OF DISPUTES</w:t>
      </w:r>
      <w:r w:rsidRPr="009E7A2E">
        <w:rPr>
          <w:rFonts w:ascii="Times New Roman" w:hAnsi="Times New Roman" w:cs="Times New Roman"/>
          <w:sz w:val="22"/>
          <w:szCs w:val="22"/>
        </w:rPr>
        <w:t xml:space="preserve">: </w:t>
      </w:r>
    </w:p>
    <w:p w:rsidR="00FD246F" w:rsidRPr="009E7A2E" w:rsidRDefault="00FD246F" w:rsidP="00555685">
      <w:pPr>
        <w:pStyle w:val="Default"/>
        <w:jc w:val="both"/>
        <w:rPr>
          <w:rFonts w:ascii="Times New Roman" w:hAnsi="Times New Roman" w:cs="Times New Roman"/>
          <w:sz w:val="22"/>
          <w:szCs w:val="22"/>
        </w:rPr>
      </w:pP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b/>
          <w:bCs/>
          <w:sz w:val="22"/>
          <w:szCs w:val="22"/>
        </w:rPr>
        <w:t>AMICABLE SETTLEMENT</w:t>
      </w:r>
      <w:r w:rsidRPr="009E7A2E">
        <w:rPr>
          <w:rFonts w:ascii="Times New Roman" w:hAnsi="Times New Roman" w:cs="Times New Roman"/>
          <w:sz w:val="22"/>
          <w:szCs w:val="22"/>
        </w:rPr>
        <w:t xml:space="preserve">:  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rsidR="00511845"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b/>
          <w:bCs/>
          <w:sz w:val="22"/>
          <w:szCs w:val="22"/>
        </w:rPr>
        <w:t>ARBITRATION</w:t>
      </w:r>
      <w:r w:rsidRPr="009E7A2E">
        <w:rPr>
          <w:rFonts w:ascii="Times New Roman" w:hAnsi="Times New Roman" w:cs="Times New Roman"/>
          <w:sz w:val="22"/>
          <w:szCs w:val="22"/>
        </w:rPr>
        <w:t>:  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 </w:t>
      </w:r>
    </w:p>
    <w:p w:rsidR="00FD246F" w:rsidRPr="009E7A2E" w:rsidRDefault="00FD246F" w:rsidP="00555685">
      <w:pPr>
        <w:pStyle w:val="Default"/>
        <w:jc w:val="both"/>
        <w:rPr>
          <w:rFonts w:ascii="Times New Roman" w:hAnsi="Times New Roman" w:cs="Times New Roman"/>
          <w:sz w:val="22"/>
          <w:szCs w:val="22"/>
        </w:rPr>
      </w:pPr>
      <w:r w:rsidRPr="009E7A2E">
        <w:rPr>
          <w:rFonts w:ascii="Times New Roman" w:hAnsi="Times New Roman" w:cs="Times New Roman"/>
          <w:sz w:val="22"/>
          <w:szCs w:val="22"/>
        </w:rPr>
        <w:t xml:space="preserve">18. </w:t>
      </w:r>
      <w:r w:rsidRPr="009E7A2E">
        <w:rPr>
          <w:rFonts w:ascii="Times New Roman" w:hAnsi="Times New Roman" w:cs="Times New Roman"/>
          <w:b/>
          <w:bCs/>
          <w:sz w:val="22"/>
          <w:szCs w:val="22"/>
        </w:rPr>
        <w:t>PRIVILEGES AND IMMUNITIES</w:t>
      </w:r>
      <w:r w:rsidRPr="009E7A2E">
        <w:rPr>
          <w:rFonts w:ascii="Times New Roman" w:hAnsi="Times New Roman" w:cs="Times New Roman"/>
          <w:sz w:val="22"/>
          <w:szCs w:val="22"/>
        </w:rPr>
        <w:t xml:space="preserve">: Nothing in or relating to the Contract shall be deemed a waiver, express or implied, of any of the privileges and immunities of the United Nations, including its subsidiary organs. </w:t>
      </w:r>
    </w:p>
    <w:p w:rsidR="00555685" w:rsidRPr="009E7A2E" w:rsidRDefault="00555685" w:rsidP="00555685">
      <w:pPr>
        <w:jc w:val="both"/>
        <w:rPr>
          <w:sz w:val="22"/>
          <w:szCs w:val="22"/>
          <w:u w:val="single"/>
          <w:lang w:val="en-US"/>
        </w:rPr>
      </w:pPr>
      <w:r w:rsidRPr="009E7A2E">
        <w:rPr>
          <w:sz w:val="22"/>
          <w:szCs w:val="22"/>
          <w:u w:val="single"/>
          <w:lang w:val="en-US"/>
        </w:rPr>
        <w:br w:type="page"/>
      </w:r>
    </w:p>
    <w:p w:rsidR="00555685" w:rsidRPr="009E7A2E" w:rsidRDefault="00555685" w:rsidP="0036323B">
      <w:pPr>
        <w:pStyle w:val="Default"/>
        <w:spacing w:line="276" w:lineRule="auto"/>
        <w:jc w:val="right"/>
        <w:rPr>
          <w:rFonts w:ascii="Times New Roman" w:hAnsi="Times New Roman" w:cs="Times New Roman"/>
          <w:b/>
          <w:sz w:val="22"/>
          <w:szCs w:val="22"/>
        </w:rPr>
      </w:pPr>
      <w:r w:rsidRPr="009E7A2E">
        <w:rPr>
          <w:rFonts w:ascii="Times New Roman" w:hAnsi="Times New Roman" w:cs="Times New Roman"/>
          <w:b/>
          <w:sz w:val="22"/>
          <w:szCs w:val="22"/>
        </w:rPr>
        <w:lastRenderedPageBreak/>
        <w:t>ANNEX 4</w:t>
      </w:r>
    </w:p>
    <w:p w:rsidR="00555685" w:rsidRPr="009E7A2E" w:rsidRDefault="003B21F3" w:rsidP="00555685">
      <w:pPr>
        <w:pStyle w:val="Title"/>
        <w:spacing w:line="276" w:lineRule="auto"/>
        <w:jc w:val="both"/>
        <w:rPr>
          <w:rFonts w:ascii="Times New Roman" w:hAnsi="Times New Roman"/>
          <w:sz w:val="22"/>
          <w:szCs w:val="22"/>
        </w:rPr>
      </w:pPr>
      <w:r>
        <w:rPr>
          <w:b w:val="0"/>
          <w:noProof/>
          <w:sz w:val="22"/>
          <w:szCs w:val="22"/>
        </w:rPr>
        <w:drawing>
          <wp:anchor distT="0" distB="0" distL="114300" distR="114300" simplePos="0" relativeHeight="251667456" behindDoc="1" locked="0" layoutInCell="1" allowOverlap="1" wp14:anchorId="0F11AB28" wp14:editId="33DFE59D">
            <wp:simplePos x="0" y="0"/>
            <wp:positionH relativeFrom="column">
              <wp:posOffset>0</wp:posOffset>
            </wp:positionH>
            <wp:positionV relativeFrom="paragraph">
              <wp:posOffset>89323</wp:posOffset>
            </wp:positionV>
            <wp:extent cx="694690" cy="1316990"/>
            <wp:effectExtent l="0" t="0" r="0" b="0"/>
            <wp:wrapTight wrapText="bothSides">
              <wp:wrapPolygon edited="0">
                <wp:start x="0" y="0"/>
                <wp:lineTo x="0" y="21246"/>
                <wp:lineTo x="20731" y="21246"/>
                <wp:lineTo x="207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1316990"/>
                    </a:xfrm>
                    <a:prstGeom prst="rect">
                      <a:avLst/>
                    </a:prstGeom>
                    <a:noFill/>
                  </pic:spPr>
                </pic:pic>
              </a:graphicData>
            </a:graphic>
            <wp14:sizeRelH relativeFrom="page">
              <wp14:pctWidth>0</wp14:pctWidth>
            </wp14:sizeRelH>
            <wp14:sizeRelV relativeFrom="page">
              <wp14:pctHeight>0</wp14:pctHeight>
            </wp14:sizeRelV>
          </wp:anchor>
        </w:drawing>
      </w:r>
    </w:p>
    <w:p w:rsidR="00555685" w:rsidRPr="009E7A2E" w:rsidRDefault="00555685" w:rsidP="00555685">
      <w:pPr>
        <w:pStyle w:val="Title"/>
        <w:spacing w:line="276" w:lineRule="auto"/>
        <w:jc w:val="both"/>
        <w:rPr>
          <w:rFonts w:ascii="Times New Roman" w:hAnsi="Times New Roman"/>
          <w:sz w:val="22"/>
          <w:szCs w:val="22"/>
        </w:rPr>
      </w:pPr>
    </w:p>
    <w:p w:rsidR="00555685" w:rsidRPr="009E7A2E" w:rsidRDefault="00555685" w:rsidP="00555685">
      <w:pPr>
        <w:pStyle w:val="Title"/>
        <w:spacing w:line="276" w:lineRule="auto"/>
        <w:rPr>
          <w:rFonts w:ascii="Times New Roman" w:hAnsi="Times New Roman"/>
          <w:sz w:val="22"/>
          <w:szCs w:val="22"/>
        </w:rPr>
      </w:pPr>
      <w:r w:rsidRPr="009E7A2E">
        <w:rPr>
          <w:rFonts w:ascii="Times New Roman" w:hAnsi="Times New Roman"/>
          <w:sz w:val="22"/>
          <w:szCs w:val="22"/>
        </w:rPr>
        <w:t>UNITED NATIONS DEVELOPMENT PROGRAMME</w:t>
      </w:r>
    </w:p>
    <w:p w:rsidR="00555685" w:rsidRPr="009E7A2E" w:rsidRDefault="00555685" w:rsidP="00555685">
      <w:pPr>
        <w:pStyle w:val="Title"/>
        <w:spacing w:line="276" w:lineRule="auto"/>
        <w:jc w:val="both"/>
        <w:rPr>
          <w:rFonts w:ascii="Times New Roman" w:hAnsi="Times New Roman"/>
          <w:sz w:val="22"/>
          <w:szCs w:val="22"/>
        </w:rPr>
      </w:pPr>
    </w:p>
    <w:p w:rsidR="00555685" w:rsidRPr="009E7A2E" w:rsidRDefault="00555685" w:rsidP="00555685">
      <w:pPr>
        <w:pStyle w:val="Title"/>
        <w:spacing w:line="276" w:lineRule="auto"/>
        <w:rPr>
          <w:rFonts w:ascii="Times New Roman" w:hAnsi="Times New Roman"/>
          <w:sz w:val="22"/>
          <w:szCs w:val="22"/>
        </w:rPr>
      </w:pPr>
      <w:r w:rsidRPr="009E7A2E">
        <w:rPr>
          <w:rFonts w:ascii="Times New Roman" w:hAnsi="Times New Roman"/>
          <w:sz w:val="22"/>
          <w:szCs w:val="22"/>
        </w:rPr>
        <w:t>Contract for the services of an Individual Contractor</w:t>
      </w:r>
    </w:p>
    <w:p w:rsidR="00555685" w:rsidRPr="009E7A2E" w:rsidRDefault="00555685" w:rsidP="00555685">
      <w:pPr>
        <w:jc w:val="center"/>
        <w:rPr>
          <w:b/>
          <w:bCs/>
          <w:sz w:val="22"/>
          <w:szCs w:val="22"/>
          <w:lang w:val="en-US"/>
        </w:rPr>
      </w:pPr>
    </w:p>
    <w:p w:rsidR="00555685" w:rsidRPr="009E7A2E" w:rsidRDefault="00555685" w:rsidP="00555685">
      <w:pPr>
        <w:jc w:val="both"/>
        <w:rPr>
          <w:b/>
          <w:bCs/>
          <w:sz w:val="22"/>
          <w:szCs w:val="22"/>
          <w:lang w:val="en-US"/>
        </w:rPr>
      </w:pPr>
    </w:p>
    <w:p w:rsidR="00555685" w:rsidRPr="009E7A2E" w:rsidRDefault="00555685" w:rsidP="00555685">
      <w:pPr>
        <w:jc w:val="right"/>
        <w:rPr>
          <w:b/>
          <w:bCs/>
          <w:sz w:val="22"/>
          <w:szCs w:val="22"/>
          <w:lang w:val="en-US"/>
        </w:rPr>
      </w:pPr>
      <w:r w:rsidRPr="009E7A2E">
        <w:rPr>
          <w:b/>
          <w:bCs/>
          <w:sz w:val="22"/>
          <w:szCs w:val="22"/>
          <w:lang w:val="en-US"/>
        </w:rPr>
        <w:t xml:space="preserve">No. </w:t>
      </w:r>
      <w:r w:rsidRPr="009E7A2E">
        <w:rPr>
          <w:b/>
          <w:bCs/>
          <w:color w:val="FF0000"/>
          <w:sz w:val="22"/>
          <w:szCs w:val="22"/>
          <w:u w:val="single"/>
          <w:lang w:val="en-US"/>
        </w:rPr>
        <w:t>IC/201</w:t>
      </w:r>
      <w:r w:rsidR="003B21F3">
        <w:rPr>
          <w:b/>
          <w:bCs/>
          <w:color w:val="FF0000"/>
          <w:sz w:val="22"/>
          <w:szCs w:val="22"/>
          <w:u w:val="single"/>
          <w:lang w:val="en-US"/>
        </w:rPr>
        <w:t>8</w:t>
      </w:r>
      <w:r w:rsidRPr="009E7A2E">
        <w:rPr>
          <w:b/>
          <w:bCs/>
          <w:color w:val="FF0000"/>
          <w:sz w:val="22"/>
          <w:szCs w:val="22"/>
          <w:u w:val="single"/>
          <w:lang w:val="en-US"/>
        </w:rPr>
        <w:t>/__</w:t>
      </w:r>
    </w:p>
    <w:p w:rsidR="00555685" w:rsidRPr="009E7A2E" w:rsidRDefault="00555685" w:rsidP="00555685">
      <w:pPr>
        <w:jc w:val="both"/>
        <w:rPr>
          <w:sz w:val="22"/>
          <w:szCs w:val="22"/>
          <w:lang w:val="en-US"/>
        </w:rPr>
      </w:pPr>
    </w:p>
    <w:p w:rsidR="00555685" w:rsidRPr="009E7A2E" w:rsidRDefault="00555685" w:rsidP="00555685">
      <w:pPr>
        <w:jc w:val="both"/>
        <w:rPr>
          <w:sz w:val="22"/>
          <w:szCs w:val="22"/>
          <w:lang w:val="en-US"/>
        </w:rPr>
      </w:pPr>
      <w:r w:rsidRPr="009E7A2E">
        <w:rPr>
          <w:sz w:val="22"/>
          <w:szCs w:val="22"/>
          <w:lang w:val="en-US"/>
        </w:rPr>
        <w:t xml:space="preserve">This Individual Contract is entered into on </w:t>
      </w:r>
      <w:r w:rsidRPr="009E7A2E">
        <w:rPr>
          <w:b/>
          <w:color w:val="FF0000"/>
          <w:sz w:val="22"/>
          <w:szCs w:val="22"/>
          <w:lang w:val="en-US"/>
        </w:rPr>
        <w:t xml:space="preserve">_____ </w:t>
      </w:r>
      <w:r w:rsidRPr="009E7A2E">
        <w:rPr>
          <w:sz w:val="22"/>
          <w:szCs w:val="22"/>
          <w:lang w:val="en-US"/>
        </w:rPr>
        <w:t xml:space="preserve">between the United Nations Development Programme (hereinafter referred to as “UNDP”) and  </w:t>
      </w:r>
      <w:r w:rsidRPr="009E7A2E">
        <w:rPr>
          <w:b/>
          <w:color w:val="FF0000"/>
          <w:sz w:val="22"/>
          <w:szCs w:val="22"/>
          <w:lang w:val="en-US"/>
        </w:rPr>
        <w:t>______</w:t>
      </w:r>
      <w:r w:rsidRPr="009E7A2E">
        <w:rPr>
          <w:sz w:val="22"/>
          <w:szCs w:val="22"/>
          <w:lang w:val="en-US"/>
        </w:rPr>
        <w:t xml:space="preserve"> (hereinafter referred to as “the Individual Contractor”) whose address is </w:t>
      </w:r>
      <w:r w:rsidRPr="009E7A2E">
        <w:rPr>
          <w:b/>
          <w:color w:val="FF0000"/>
          <w:sz w:val="22"/>
          <w:szCs w:val="22"/>
          <w:lang w:val="en-US"/>
        </w:rPr>
        <w:t>___________</w:t>
      </w:r>
      <w:r w:rsidRPr="009E7A2E">
        <w:rPr>
          <w:sz w:val="22"/>
          <w:szCs w:val="22"/>
          <w:lang w:val="en-US"/>
        </w:rPr>
        <w:t>.</w:t>
      </w:r>
    </w:p>
    <w:p w:rsidR="00555685" w:rsidRPr="009E7A2E" w:rsidRDefault="00555685" w:rsidP="00555685">
      <w:pPr>
        <w:jc w:val="both"/>
        <w:rPr>
          <w:sz w:val="22"/>
          <w:szCs w:val="22"/>
          <w:lang w:val="en-US"/>
        </w:rPr>
      </w:pPr>
    </w:p>
    <w:p w:rsidR="00555685" w:rsidRPr="009E7A2E" w:rsidRDefault="00555685" w:rsidP="00555685">
      <w:pPr>
        <w:jc w:val="both"/>
        <w:rPr>
          <w:sz w:val="22"/>
          <w:szCs w:val="22"/>
          <w:lang w:val="en-US"/>
        </w:rPr>
      </w:pPr>
      <w:r w:rsidRPr="009E7A2E">
        <w:rPr>
          <w:sz w:val="22"/>
          <w:szCs w:val="22"/>
          <w:lang w:val="en-US"/>
        </w:rPr>
        <w:t>WHEREAS UNDP desires to engage the services of the Individual Contractor on the terms and conditions hereinafter set forth, and:</w:t>
      </w:r>
    </w:p>
    <w:p w:rsidR="00555685" w:rsidRPr="009E7A2E" w:rsidRDefault="00555685" w:rsidP="00555685">
      <w:pPr>
        <w:jc w:val="both"/>
        <w:rPr>
          <w:sz w:val="22"/>
          <w:szCs w:val="22"/>
          <w:lang w:val="en-US"/>
        </w:rPr>
      </w:pPr>
      <w:r w:rsidRPr="009E7A2E">
        <w:rPr>
          <w:sz w:val="22"/>
          <w:szCs w:val="22"/>
          <w:lang w:val="en-US"/>
        </w:rPr>
        <w:t xml:space="preserve">WHEREAS the Individual Contractor is ready and willing to accept this Contract with UNDP on the said terms and conditions, </w:t>
      </w:r>
    </w:p>
    <w:p w:rsidR="00555685" w:rsidRPr="009E7A2E" w:rsidRDefault="00555685" w:rsidP="00555685">
      <w:pPr>
        <w:jc w:val="both"/>
        <w:rPr>
          <w:sz w:val="22"/>
          <w:szCs w:val="22"/>
          <w:lang w:val="en-US"/>
        </w:rPr>
      </w:pPr>
      <w:r w:rsidRPr="009E7A2E">
        <w:rPr>
          <w:sz w:val="22"/>
          <w:szCs w:val="22"/>
          <w:lang w:val="en-US"/>
        </w:rPr>
        <w:t>NOW, THEREFORE, the Parties hereby agree as follows:</w:t>
      </w:r>
    </w:p>
    <w:p w:rsidR="00555685" w:rsidRPr="009E7A2E" w:rsidRDefault="00555685" w:rsidP="00555685">
      <w:pPr>
        <w:jc w:val="both"/>
        <w:rPr>
          <w:sz w:val="22"/>
          <w:szCs w:val="22"/>
          <w:lang w:val="en-US"/>
        </w:rPr>
      </w:pPr>
    </w:p>
    <w:p w:rsidR="00555685" w:rsidRPr="009E7A2E" w:rsidRDefault="00555685" w:rsidP="00555685">
      <w:pPr>
        <w:numPr>
          <w:ilvl w:val="0"/>
          <w:numId w:val="44"/>
        </w:numPr>
        <w:spacing w:line="276" w:lineRule="auto"/>
        <w:jc w:val="both"/>
        <w:rPr>
          <w:b/>
          <w:bCs/>
          <w:sz w:val="22"/>
          <w:szCs w:val="22"/>
        </w:rPr>
      </w:pPr>
      <w:r w:rsidRPr="009E7A2E">
        <w:rPr>
          <w:b/>
          <w:bCs/>
          <w:sz w:val="22"/>
          <w:szCs w:val="22"/>
        </w:rPr>
        <w:t>Nature of services</w:t>
      </w:r>
    </w:p>
    <w:p w:rsidR="00555685" w:rsidRPr="009E7A2E" w:rsidRDefault="00555685" w:rsidP="00555685">
      <w:pPr>
        <w:jc w:val="both"/>
        <w:rPr>
          <w:sz w:val="22"/>
          <w:szCs w:val="22"/>
          <w:lang w:val="en-US"/>
        </w:rPr>
      </w:pPr>
      <w:r w:rsidRPr="009E7A2E">
        <w:rPr>
          <w:sz w:val="22"/>
          <w:szCs w:val="22"/>
          <w:lang w:val="en-US"/>
        </w:rPr>
        <w:t xml:space="preserve">The Individual Contractor shall perform the services as described in the Terms of References which form an integral part of this Contract and are attached hereto as </w:t>
      </w:r>
      <w:r w:rsidRPr="009E7A2E">
        <w:rPr>
          <w:i/>
          <w:iCs/>
          <w:sz w:val="22"/>
          <w:szCs w:val="22"/>
          <w:lang w:val="en-US"/>
        </w:rPr>
        <w:t>Annex I</w:t>
      </w:r>
      <w:r w:rsidRPr="009E7A2E">
        <w:rPr>
          <w:sz w:val="22"/>
          <w:szCs w:val="22"/>
          <w:lang w:val="en-US"/>
        </w:rPr>
        <w:t xml:space="preserve"> in the following Duty Station(s): </w:t>
      </w:r>
      <w:r w:rsidRPr="009E7A2E">
        <w:rPr>
          <w:b/>
          <w:color w:val="FF0000"/>
          <w:sz w:val="22"/>
          <w:szCs w:val="22"/>
          <w:lang w:val="en-US"/>
        </w:rPr>
        <w:t>________</w:t>
      </w:r>
      <w:r w:rsidRPr="009E7A2E">
        <w:rPr>
          <w:sz w:val="22"/>
          <w:szCs w:val="22"/>
          <w:lang w:val="en-US"/>
        </w:rPr>
        <w:t>.</w:t>
      </w:r>
    </w:p>
    <w:p w:rsidR="00555685" w:rsidRPr="009E7A2E" w:rsidRDefault="00555685" w:rsidP="00555685">
      <w:pPr>
        <w:numPr>
          <w:ilvl w:val="0"/>
          <w:numId w:val="44"/>
        </w:numPr>
        <w:spacing w:line="276" w:lineRule="auto"/>
        <w:jc w:val="both"/>
        <w:rPr>
          <w:b/>
          <w:bCs/>
          <w:sz w:val="22"/>
          <w:szCs w:val="22"/>
        </w:rPr>
      </w:pPr>
      <w:r w:rsidRPr="009E7A2E">
        <w:rPr>
          <w:b/>
          <w:bCs/>
          <w:sz w:val="22"/>
          <w:szCs w:val="22"/>
        </w:rPr>
        <w:t xml:space="preserve">Duration </w:t>
      </w:r>
    </w:p>
    <w:p w:rsidR="00555685" w:rsidRPr="009E7A2E" w:rsidRDefault="00555685" w:rsidP="00555685">
      <w:pPr>
        <w:jc w:val="both"/>
        <w:rPr>
          <w:sz w:val="22"/>
          <w:szCs w:val="22"/>
          <w:lang w:val="en-US"/>
        </w:rPr>
      </w:pPr>
      <w:r w:rsidRPr="009E7A2E">
        <w:rPr>
          <w:sz w:val="22"/>
          <w:szCs w:val="22"/>
          <w:lang w:val="en-US"/>
        </w:rPr>
        <w:t xml:space="preserve">This Individual Contract shall commence on </w:t>
      </w:r>
      <w:r w:rsidRPr="009E7A2E">
        <w:rPr>
          <w:b/>
          <w:color w:val="FF0000"/>
          <w:sz w:val="22"/>
          <w:szCs w:val="22"/>
          <w:lang w:val="en-US"/>
        </w:rPr>
        <w:t>_________</w:t>
      </w:r>
      <w:r w:rsidRPr="009E7A2E">
        <w:rPr>
          <w:sz w:val="22"/>
          <w:szCs w:val="22"/>
          <w:lang w:val="en-US"/>
        </w:rPr>
        <w:t xml:space="preserve">, and shall expire upon satisfactory completion of the services described in the Terms of Reference mentioned above, but not later than </w:t>
      </w:r>
      <w:r w:rsidRPr="009E7A2E">
        <w:rPr>
          <w:b/>
          <w:color w:val="FF0000"/>
          <w:sz w:val="22"/>
          <w:szCs w:val="22"/>
          <w:lang w:val="en-US"/>
        </w:rPr>
        <w:t>________</w:t>
      </w:r>
      <w:r w:rsidRPr="009E7A2E">
        <w:rPr>
          <w:sz w:val="22"/>
          <w:szCs w:val="22"/>
          <w:lang w:val="en-US"/>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9E7A2E">
        <w:rPr>
          <w:i/>
          <w:sz w:val="22"/>
          <w:szCs w:val="22"/>
          <w:lang w:val="en-US"/>
        </w:rPr>
        <w:t>Annex II.</w:t>
      </w:r>
    </w:p>
    <w:p w:rsidR="00555685" w:rsidRPr="009E7A2E" w:rsidRDefault="00555685" w:rsidP="00555685">
      <w:pPr>
        <w:numPr>
          <w:ilvl w:val="0"/>
          <w:numId w:val="44"/>
        </w:numPr>
        <w:spacing w:line="276" w:lineRule="auto"/>
        <w:jc w:val="both"/>
        <w:rPr>
          <w:b/>
          <w:bCs/>
          <w:sz w:val="22"/>
          <w:szCs w:val="22"/>
        </w:rPr>
      </w:pPr>
      <w:r w:rsidRPr="009E7A2E">
        <w:rPr>
          <w:b/>
          <w:bCs/>
          <w:sz w:val="22"/>
          <w:szCs w:val="22"/>
        </w:rPr>
        <w:t>Consideration</w:t>
      </w:r>
    </w:p>
    <w:p w:rsidR="00555685" w:rsidRPr="009E7A2E" w:rsidRDefault="00555685" w:rsidP="00555685">
      <w:pPr>
        <w:jc w:val="both"/>
        <w:rPr>
          <w:sz w:val="22"/>
          <w:szCs w:val="22"/>
          <w:lang w:val="en-US"/>
        </w:rPr>
      </w:pPr>
      <w:r w:rsidRPr="009E7A2E">
        <w:rPr>
          <w:sz w:val="22"/>
          <w:szCs w:val="22"/>
          <w:lang w:val="en-US"/>
        </w:rPr>
        <w:t xml:space="preserve">As full consideration for the services performed by the Individual Contractor under the terms of this Contract, including, unless otherwise specified, his/her travel to and from the Duty Station(s), any other travel required in the fulfillment of the Terms of Reference in Annex I, and living expenses in the Duty Station(s), UNDP shall pay the Individual Contractor a total of </w:t>
      </w:r>
      <w:r w:rsidRPr="009E7A2E">
        <w:rPr>
          <w:b/>
          <w:color w:val="FF0000"/>
          <w:sz w:val="22"/>
          <w:szCs w:val="22"/>
          <w:lang w:val="en-US"/>
        </w:rPr>
        <w:t>_________</w:t>
      </w:r>
      <w:r w:rsidRPr="009E7A2E">
        <w:rPr>
          <w:sz w:val="22"/>
          <w:szCs w:val="22"/>
          <w:lang w:val="en-US"/>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rsidR="00555685" w:rsidRPr="009E7A2E" w:rsidRDefault="00555685" w:rsidP="00555685">
      <w:pPr>
        <w:jc w:val="both"/>
        <w:rPr>
          <w:sz w:val="22"/>
          <w:szCs w:val="22"/>
          <w:lang w:val="en-US"/>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330"/>
        <w:gridCol w:w="1637"/>
      </w:tblGrid>
      <w:tr w:rsidR="00555685" w:rsidRPr="009E7A2E" w:rsidTr="00DF1022">
        <w:trPr>
          <w:trHeight w:val="180"/>
        </w:trPr>
        <w:tc>
          <w:tcPr>
            <w:tcW w:w="4320" w:type="dxa"/>
            <w:tcBorders>
              <w:top w:val="single" w:sz="4" w:space="0" w:color="auto"/>
              <w:left w:val="single" w:sz="4" w:space="0" w:color="auto"/>
              <w:bottom w:val="single" w:sz="4" w:space="0" w:color="auto"/>
              <w:right w:val="single" w:sz="4" w:space="0" w:color="auto"/>
            </w:tcBorders>
            <w:vAlign w:val="center"/>
            <w:hideMark/>
          </w:tcPr>
          <w:p w:rsidR="00555685" w:rsidRPr="009E7A2E" w:rsidRDefault="00555685" w:rsidP="00555685">
            <w:pPr>
              <w:jc w:val="both"/>
              <w:rPr>
                <w:b/>
                <w:sz w:val="22"/>
                <w:szCs w:val="22"/>
              </w:rPr>
            </w:pPr>
            <w:r w:rsidRPr="009E7A2E">
              <w:rPr>
                <w:b/>
                <w:sz w:val="22"/>
                <w:szCs w:val="22"/>
              </w:rPr>
              <w:t>DELIVERABLE</w:t>
            </w:r>
          </w:p>
        </w:tc>
        <w:tc>
          <w:tcPr>
            <w:tcW w:w="1330" w:type="dxa"/>
            <w:tcBorders>
              <w:top w:val="single" w:sz="4" w:space="0" w:color="auto"/>
              <w:left w:val="single" w:sz="4" w:space="0" w:color="auto"/>
              <w:bottom w:val="single" w:sz="4" w:space="0" w:color="auto"/>
              <w:right w:val="single" w:sz="4" w:space="0" w:color="auto"/>
            </w:tcBorders>
            <w:vAlign w:val="center"/>
            <w:hideMark/>
          </w:tcPr>
          <w:p w:rsidR="00555685" w:rsidRPr="009E7A2E" w:rsidRDefault="00555685" w:rsidP="00555685">
            <w:pPr>
              <w:jc w:val="both"/>
              <w:rPr>
                <w:b/>
                <w:sz w:val="22"/>
                <w:szCs w:val="22"/>
              </w:rPr>
            </w:pPr>
            <w:r w:rsidRPr="009E7A2E">
              <w:rPr>
                <w:b/>
                <w:sz w:val="22"/>
                <w:szCs w:val="22"/>
              </w:rPr>
              <w:t>DUE DATE</w:t>
            </w:r>
          </w:p>
        </w:tc>
        <w:tc>
          <w:tcPr>
            <w:tcW w:w="1637" w:type="dxa"/>
            <w:tcBorders>
              <w:top w:val="single" w:sz="4" w:space="0" w:color="auto"/>
              <w:left w:val="single" w:sz="4" w:space="0" w:color="auto"/>
              <w:bottom w:val="single" w:sz="4" w:space="0" w:color="auto"/>
              <w:right w:val="single" w:sz="4" w:space="0" w:color="auto"/>
            </w:tcBorders>
            <w:vAlign w:val="center"/>
            <w:hideMark/>
          </w:tcPr>
          <w:p w:rsidR="00555685" w:rsidRPr="009E7A2E" w:rsidRDefault="00555685" w:rsidP="00555685">
            <w:pPr>
              <w:jc w:val="both"/>
              <w:rPr>
                <w:b/>
                <w:sz w:val="22"/>
                <w:szCs w:val="22"/>
              </w:rPr>
            </w:pPr>
            <w:r w:rsidRPr="009E7A2E">
              <w:rPr>
                <w:b/>
                <w:sz w:val="22"/>
                <w:szCs w:val="22"/>
              </w:rPr>
              <w:t xml:space="preserve">AMOUNT IN  </w:t>
            </w:r>
            <w:r w:rsidRPr="009E7A2E">
              <w:rPr>
                <w:b/>
                <w:color w:val="FF0000"/>
                <w:sz w:val="22"/>
                <w:szCs w:val="22"/>
              </w:rPr>
              <w:t>USD</w:t>
            </w:r>
          </w:p>
        </w:tc>
      </w:tr>
      <w:tr w:rsidR="00555685" w:rsidRPr="009E7A2E" w:rsidTr="00DF1022">
        <w:trPr>
          <w:trHeight w:val="180"/>
        </w:trPr>
        <w:tc>
          <w:tcPr>
            <w:tcW w:w="4320" w:type="dxa"/>
            <w:tcBorders>
              <w:top w:val="single" w:sz="4" w:space="0" w:color="auto"/>
              <w:left w:val="single" w:sz="4" w:space="0" w:color="auto"/>
              <w:bottom w:val="single" w:sz="4" w:space="0" w:color="auto"/>
              <w:right w:val="single" w:sz="4" w:space="0" w:color="auto"/>
            </w:tcBorders>
          </w:tcPr>
          <w:p w:rsidR="00555685" w:rsidRPr="009E7A2E" w:rsidRDefault="00555685" w:rsidP="00555685">
            <w:pPr>
              <w:jc w:val="both"/>
              <w:rPr>
                <w:b/>
                <w:color w:val="FF0000"/>
                <w:sz w:val="22"/>
                <w:szCs w:val="22"/>
              </w:rPr>
            </w:pPr>
          </w:p>
        </w:tc>
        <w:tc>
          <w:tcPr>
            <w:tcW w:w="1330" w:type="dxa"/>
            <w:tcBorders>
              <w:top w:val="single" w:sz="4" w:space="0" w:color="auto"/>
              <w:left w:val="single" w:sz="4" w:space="0" w:color="auto"/>
              <w:bottom w:val="single" w:sz="4" w:space="0" w:color="auto"/>
              <w:right w:val="single" w:sz="4" w:space="0" w:color="auto"/>
            </w:tcBorders>
          </w:tcPr>
          <w:p w:rsidR="00555685" w:rsidRPr="009E7A2E" w:rsidRDefault="00555685" w:rsidP="00555685">
            <w:pPr>
              <w:jc w:val="both"/>
              <w:rPr>
                <w:b/>
                <w:color w:val="FF0000"/>
                <w:sz w:val="22"/>
                <w:szCs w:val="22"/>
              </w:rPr>
            </w:pPr>
          </w:p>
        </w:tc>
        <w:tc>
          <w:tcPr>
            <w:tcW w:w="1637" w:type="dxa"/>
            <w:tcBorders>
              <w:top w:val="single" w:sz="4" w:space="0" w:color="auto"/>
              <w:left w:val="single" w:sz="4" w:space="0" w:color="auto"/>
              <w:bottom w:val="single" w:sz="4" w:space="0" w:color="auto"/>
              <w:right w:val="single" w:sz="4" w:space="0" w:color="auto"/>
            </w:tcBorders>
          </w:tcPr>
          <w:p w:rsidR="00555685" w:rsidRPr="009E7A2E" w:rsidRDefault="00555685" w:rsidP="00555685">
            <w:pPr>
              <w:jc w:val="both"/>
              <w:rPr>
                <w:b/>
                <w:color w:val="FF0000"/>
                <w:sz w:val="22"/>
                <w:szCs w:val="22"/>
              </w:rPr>
            </w:pPr>
          </w:p>
        </w:tc>
      </w:tr>
      <w:tr w:rsidR="00555685" w:rsidRPr="009E7A2E" w:rsidTr="00DF1022">
        <w:trPr>
          <w:trHeight w:val="180"/>
        </w:trPr>
        <w:tc>
          <w:tcPr>
            <w:tcW w:w="4320" w:type="dxa"/>
            <w:tcBorders>
              <w:top w:val="single" w:sz="4" w:space="0" w:color="auto"/>
              <w:left w:val="single" w:sz="4" w:space="0" w:color="auto"/>
              <w:bottom w:val="single" w:sz="4" w:space="0" w:color="auto"/>
              <w:right w:val="single" w:sz="4" w:space="0" w:color="auto"/>
            </w:tcBorders>
          </w:tcPr>
          <w:p w:rsidR="00555685" w:rsidRPr="009E7A2E" w:rsidRDefault="00555685" w:rsidP="00555685">
            <w:pPr>
              <w:jc w:val="both"/>
              <w:rPr>
                <w:b/>
                <w:color w:val="FF0000"/>
                <w:sz w:val="22"/>
                <w:szCs w:val="22"/>
              </w:rPr>
            </w:pPr>
          </w:p>
        </w:tc>
        <w:tc>
          <w:tcPr>
            <w:tcW w:w="1330" w:type="dxa"/>
            <w:tcBorders>
              <w:top w:val="single" w:sz="4" w:space="0" w:color="auto"/>
              <w:left w:val="single" w:sz="4" w:space="0" w:color="auto"/>
              <w:bottom w:val="single" w:sz="4" w:space="0" w:color="auto"/>
              <w:right w:val="single" w:sz="4" w:space="0" w:color="auto"/>
            </w:tcBorders>
          </w:tcPr>
          <w:p w:rsidR="00555685" w:rsidRPr="009E7A2E" w:rsidRDefault="00555685" w:rsidP="00555685">
            <w:pPr>
              <w:jc w:val="both"/>
              <w:rPr>
                <w:sz w:val="22"/>
                <w:szCs w:val="22"/>
              </w:rPr>
            </w:pPr>
          </w:p>
        </w:tc>
        <w:tc>
          <w:tcPr>
            <w:tcW w:w="1637" w:type="dxa"/>
            <w:tcBorders>
              <w:top w:val="single" w:sz="4" w:space="0" w:color="auto"/>
              <w:left w:val="single" w:sz="4" w:space="0" w:color="auto"/>
              <w:bottom w:val="single" w:sz="4" w:space="0" w:color="auto"/>
              <w:right w:val="single" w:sz="4" w:space="0" w:color="auto"/>
            </w:tcBorders>
          </w:tcPr>
          <w:p w:rsidR="00555685" w:rsidRPr="009E7A2E" w:rsidRDefault="00555685" w:rsidP="00555685">
            <w:pPr>
              <w:jc w:val="both"/>
              <w:rPr>
                <w:b/>
                <w:color w:val="FF0000"/>
                <w:sz w:val="22"/>
                <w:szCs w:val="22"/>
              </w:rPr>
            </w:pPr>
          </w:p>
        </w:tc>
      </w:tr>
    </w:tbl>
    <w:p w:rsidR="00555685" w:rsidRPr="009E7A2E" w:rsidRDefault="00555685" w:rsidP="00555685">
      <w:pPr>
        <w:jc w:val="both"/>
        <w:rPr>
          <w:sz w:val="22"/>
          <w:szCs w:val="22"/>
        </w:rPr>
      </w:pPr>
    </w:p>
    <w:p w:rsidR="00555685" w:rsidRPr="009E7A2E" w:rsidRDefault="00555685" w:rsidP="00555685">
      <w:pPr>
        <w:jc w:val="both"/>
        <w:rPr>
          <w:sz w:val="22"/>
          <w:szCs w:val="22"/>
          <w:lang w:val="en-US"/>
        </w:rPr>
      </w:pPr>
      <w:r w:rsidRPr="009E7A2E">
        <w:rPr>
          <w:sz w:val="22"/>
          <w:szCs w:val="22"/>
          <w:lang w:val="en-US"/>
        </w:rPr>
        <w:t xml:space="preserve">If unforeseen travel outside the Duty Station not required by the Terms of Reference is requested by UNDP, and upon prior written agreement, such travel shall be at UNDP’s expense and the Individual Contractor shall receive a </w:t>
      </w:r>
      <w:r w:rsidRPr="009E7A2E">
        <w:rPr>
          <w:i/>
          <w:sz w:val="22"/>
          <w:szCs w:val="22"/>
          <w:lang w:val="en-US"/>
        </w:rPr>
        <w:t xml:space="preserve">per diem </w:t>
      </w:r>
      <w:r w:rsidRPr="009E7A2E">
        <w:rPr>
          <w:sz w:val="22"/>
          <w:szCs w:val="22"/>
          <w:lang w:val="en-US"/>
        </w:rPr>
        <w:t>not to exceed United Nations daily subsistence allowance rate in such other location(s).</w:t>
      </w:r>
    </w:p>
    <w:p w:rsidR="00555685" w:rsidRPr="009E7A2E" w:rsidRDefault="00555685" w:rsidP="00555685">
      <w:pPr>
        <w:jc w:val="both"/>
        <w:rPr>
          <w:sz w:val="22"/>
          <w:szCs w:val="22"/>
          <w:lang w:val="en-US"/>
        </w:rPr>
      </w:pPr>
    </w:p>
    <w:p w:rsidR="00555685" w:rsidRPr="009E7A2E" w:rsidRDefault="00555685" w:rsidP="00555685">
      <w:pPr>
        <w:jc w:val="both"/>
        <w:rPr>
          <w:sz w:val="22"/>
          <w:szCs w:val="22"/>
          <w:lang w:val="en-US"/>
        </w:rPr>
      </w:pPr>
      <w:r w:rsidRPr="009E7A2E">
        <w:rPr>
          <w:sz w:val="22"/>
          <w:szCs w:val="22"/>
          <w:lang w:val="en-US"/>
        </w:rPr>
        <w:t>Where two currencies are involved, the rate of exchange shall be the official rate applied by the United Nations on the day the UNDP instructs its bank to effect the payment(s).</w:t>
      </w:r>
    </w:p>
    <w:p w:rsidR="00555685" w:rsidRPr="009E7A2E" w:rsidRDefault="00555685" w:rsidP="00555685">
      <w:pPr>
        <w:numPr>
          <w:ilvl w:val="0"/>
          <w:numId w:val="44"/>
        </w:numPr>
        <w:spacing w:line="276" w:lineRule="auto"/>
        <w:jc w:val="both"/>
        <w:rPr>
          <w:b/>
          <w:bCs/>
          <w:sz w:val="22"/>
          <w:szCs w:val="22"/>
          <w:lang w:val="en-US"/>
        </w:rPr>
      </w:pPr>
      <w:r w:rsidRPr="009E7A2E">
        <w:rPr>
          <w:b/>
          <w:bCs/>
          <w:sz w:val="22"/>
          <w:szCs w:val="22"/>
          <w:lang w:val="en-US"/>
        </w:rPr>
        <w:t>Rights and Obligations of the Individual contractor</w:t>
      </w:r>
    </w:p>
    <w:p w:rsidR="00555685" w:rsidRPr="009E7A2E" w:rsidRDefault="00555685" w:rsidP="00555685">
      <w:pPr>
        <w:jc w:val="both"/>
        <w:rPr>
          <w:sz w:val="22"/>
          <w:szCs w:val="22"/>
          <w:lang w:val="en-US"/>
        </w:rPr>
      </w:pPr>
      <w:r w:rsidRPr="009E7A2E">
        <w:rPr>
          <w:sz w:val="22"/>
          <w:szCs w:val="22"/>
          <w:lang w:val="en-US"/>
        </w:rPr>
        <w:lastRenderedPageBreak/>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rsidR="00555685" w:rsidRPr="009E7A2E" w:rsidRDefault="00555685" w:rsidP="00555685">
      <w:pPr>
        <w:pStyle w:val="ListParagraph"/>
        <w:spacing w:after="0"/>
        <w:jc w:val="both"/>
        <w:rPr>
          <w:rFonts w:ascii="Times New Roman" w:hAnsi="Times New Roman"/>
          <w:b/>
          <w:color w:val="FF0000"/>
          <w:lang w:val="en-US"/>
        </w:rPr>
      </w:pPr>
    </w:p>
    <w:p w:rsidR="00555685" w:rsidRPr="009E7A2E" w:rsidRDefault="00555685" w:rsidP="00555685">
      <w:pPr>
        <w:numPr>
          <w:ilvl w:val="0"/>
          <w:numId w:val="44"/>
        </w:numPr>
        <w:spacing w:line="276" w:lineRule="auto"/>
        <w:jc w:val="both"/>
        <w:rPr>
          <w:b/>
          <w:bCs/>
          <w:sz w:val="22"/>
          <w:szCs w:val="22"/>
        </w:rPr>
      </w:pPr>
      <w:r w:rsidRPr="009E7A2E">
        <w:rPr>
          <w:b/>
          <w:bCs/>
          <w:sz w:val="22"/>
          <w:szCs w:val="22"/>
        </w:rPr>
        <w:t>Beneficiary</w:t>
      </w:r>
    </w:p>
    <w:p w:rsidR="00555685" w:rsidRPr="009E7A2E" w:rsidRDefault="00555685" w:rsidP="00555685">
      <w:pPr>
        <w:tabs>
          <w:tab w:val="left" w:pos="720"/>
          <w:tab w:val="left" w:pos="900"/>
          <w:tab w:val="left" w:pos="1080"/>
          <w:tab w:val="left" w:pos="1260"/>
          <w:tab w:val="left" w:pos="1440"/>
        </w:tabs>
        <w:jc w:val="both"/>
        <w:rPr>
          <w:bCs/>
          <w:sz w:val="22"/>
          <w:szCs w:val="22"/>
          <w:lang w:val="en-US"/>
        </w:rPr>
      </w:pPr>
      <w:r w:rsidRPr="009E7A2E">
        <w:rPr>
          <w:bCs/>
          <w:sz w:val="22"/>
          <w:szCs w:val="22"/>
          <w:lang w:val="en-US"/>
        </w:rPr>
        <w:t xml:space="preserve">The Individual Contractor selects </w:t>
      </w:r>
      <w:r w:rsidRPr="009E7A2E">
        <w:rPr>
          <w:b/>
          <w:bCs/>
          <w:color w:val="FF0000"/>
          <w:sz w:val="22"/>
          <w:szCs w:val="22"/>
          <w:lang w:val="en-US"/>
        </w:rPr>
        <w:t>__________</w:t>
      </w:r>
      <w:r w:rsidRPr="009E7A2E">
        <w:rPr>
          <w:bCs/>
          <w:sz w:val="22"/>
          <w:szCs w:val="22"/>
          <w:lang w:val="en-US"/>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rsidR="00555685" w:rsidRPr="009E7A2E" w:rsidRDefault="00555685" w:rsidP="00555685">
      <w:pPr>
        <w:jc w:val="both"/>
        <w:rPr>
          <w:sz w:val="22"/>
          <w:szCs w:val="22"/>
          <w:lang w:val="en-US"/>
        </w:rPr>
      </w:pPr>
      <w:r w:rsidRPr="009E7A2E">
        <w:rPr>
          <w:bCs/>
          <w:sz w:val="22"/>
          <w:szCs w:val="22"/>
          <w:lang w:val="en-US"/>
        </w:rPr>
        <w:t xml:space="preserve">Mailing address, email address and phone number of beneficiary: </w:t>
      </w:r>
      <w:r w:rsidRPr="009E7A2E">
        <w:rPr>
          <w:b/>
          <w:color w:val="FF0000"/>
          <w:sz w:val="22"/>
          <w:szCs w:val="22"/>
          <w:lang w:val="en-US"/>
        </w:rPr>
        <w:t>_______________</w:t>
      </w:r>
    </w:p>
    <w:p w:rsidR="00555685" w:rsidRPr="009E7A2E" w:rsidRDefault="00555685" w:rsidP="00555685">
      <w:pPr>
        <w:jc w:val="both"/>
        <w:rPr>
          <w:sz w:val="22"/>
          <w:szCs w:val="22"/>
          <w:lang w:val="en-US"/>
        </w:rPr>
      </w:pPr>
      <w:r w:rsidRPr="009E7A2E">
        <w:rPr>
          <w:bCs/>
          <w:sz w:val="22"/>
          <w:szCs w:val="22"/>
          <w:lang w:val="en-US"/>
        </w:rPr>
        <w:t xml:space="preserve">Mailing address, email address and phone number of emergency contact (if different from beneficiary): </w:t>
      </w:r>
      <w:r w:rsidRPr="009E7A2E">
        <w:rPr>
          <w:b/>
          <w:color w:val="FF0000"/>
          <w:sz w:val="22"/>
          <w:szCs w:val="22"/>
          <w:lang w:val="en-US"/>
        </w:rPr>
        <w:t>_________________</w:t>
      </w:r>
    </w:p>
    <w:p w:rsidR="00555685" w:rsidRPr="009E7A2E" w:rsidRDefault="00555685" w:rsidP="00555685">
      <w:pPr>
        <w:jc w:val="both"/>
        <w:rPr>
          <w:sz w:val="22"/>
          <w:szCs w:val="22"/>
          <w:lang w:val="en-US"/>
        </w:rPr>
      </w:pPr>
    </w:p>
    <w:p w:rsidR="00555685" w:rsidRPr="009E7A2E" w:rsidRDefault="00555685" w:rsidP="00555685">
      <w:pPr>
        <w:jc w:val="both"/>
        <w:rPr>
          <w:sz w:val="22"/>
          <w:szCs w:val="22"/>
          <w:lang w:val="en-US"/>
        </w:rPr>
      </w:pPr>
      <w:r w:rsidRPr="009E7A2E">
        <w:rPr>
          <w:sz w:val="22"/>
          <w:szCs w:val="22"/>
          <w:lang w:val="en-US"/>
        </w:rPr>
        <w:t>IN WITNESS WHEREOF, the Parties hereto have executed this Contract.</w:t>
      </w:r>
    </w:p>
    <w:p w:rsidR="00555685" w:rsidRPr="009E7A2E" w:rsidRDefault="00555685" w:rsidP="00555685">
      <w:pPr>
        <w:jc w:val="both"/>
        <w:rPr>
          <w:b/>
          <w:sz w:val="22"/>
          <w:szCs w:val="22"/>
          <w:lang w:val="en-US"/>
        </w:rPr>
      </w:pPr>
    </w:p>
    <w:p w:rsidR="00555685" w:rsidRPr="009E7A2E" w:rsidRDefault="00555685" w:rsidP="00555685">
      <w:pPr>
        <w:jc w:val="both"/>
        <w:rPr>
          <w:b/>
          <w:sz w:val="22"/>
          <w:szCs w:val="22"/>
          <w:lang w:val="en-US"/>
        </w:rPr>
      </w:pPr>
      <w:r w:rsidRPr="009E7A2E">
        <w:rPr>
          <w:b/>
          <w:sz w:val="22"/>
          <w:szCs w:val="22"/>
          <w:lang w:val="en-US"/>
        </w:rPr>
        <w:t xml:space="preserve">By signing below, I, the Individual Contractor, acknowledge and agree that I have read and accept the terms of this Contract, including the General Conditions of Contracts for Individual contractors available on UNDP website at </w:t>
      </w:r>
      <w:r w:rsidRPr="009E7A2E">
        <w:rPr>
          <w:sz w:val="22"/>
          <w:szCs w:val="22"/>
          <w:lang w:val="en-US"/>
        </w:rPr>
        <w:t>www.undp.org/procurement</w:t>
      </w:r>
      <w:r w:rsidRPr="009E7A2E">
        <w:rPr>
          <w:b/>
          <w:sz w:val="22"/>
          <w:szCs w:val="22"/>
          <w:lang w:val="en-US"/>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rsidR="00555685" w:rsidRPr="009E7A2E" w:rsidRDefault="00555685" w:rsidP="00555685">
      <w:pPr>
        <w:jc w:val="both"/>
        <w:rPr>
          <w:sz w:val="22"/>
          <w:szCs w:val="22"/>
          <w:lang w:val="en-US"/>
        </w:rPr>
      </w:pPr>
    </w:p>
    <w:p w:rsidR="00555685" w:rsidRPr="009E7A2E" w:rsidRDefault="00555685" w:rsidP="00555685">
      <w:pPr>
        <w:jc w:val="both"/>
        <w:rPr>
          <w:b/>
          <w:sz w:val="22"/>
          <w:szCs w:val="22"/>
          <w:lang w:val="en-US"/>
        </w:rPr>
      </w:pPr>
      <w:r w:rsidRPr="009E7A2E">
        <w:rPr>
          <w:b/>
          <w:sz w:val="22"/>
          <w:szCs w:val="22"/>
          <w:lang w:val="en-US"/>
        </w:rPr>
        <w:t>AUTHORIZING OFFICER:</w:t>
      </w:r>
      <w:r w:rsidRPr="009E7A2E">
        <w:rPr>
          <w:b/>
          <w:sz w:val="22"/>
          <w:szCs w:val="22"/>
          <w:lang w:val="en-US"/>
        </w:rPr>
        <w:tab/>
      </w:r>
      <w:r w:rsidRPr="009E7A2E">
        <w:rPr>
          <w:b/>
          <w:sz w:val="22"/>
          <w:szCs w:val="22"/>
          <w:lang w:val="en-US"/>
        </w:rPr>
        <w:tab/>
      </w:r>
      <w:r w:rsidRPr="009E7A2E">
        <w:rPr>
          <w:b/>
          <w:sz w:val="22"/>
          <w:szCs w:val="22"/>
          <w:lang w:val="en-US"/>
        </w:rPr>
        <w:tab/>
      </w:r>
      <w:r w:rsidRPr="009E7A2E">
        <w:rPr>
          <w:b/>
          <w:sz w:val="22"/>
          <w:szCs w:val="22"/>
          <w:lang w:val="en-US"/>
        </w:rPr>
        <w:tab/>
        <w:t>INDIVIDUAL CONTRACTOR:</w:t>
      </w:r>
    </w:p>
    <w:p w:rsidR="00555685" w:rsidRPr="009E7A2E" w:rsidRDefault="00555685" w:rsidP="00555685">
      <w:pPr>
        <w:jc w:val="both"/>
        <w:rPr>
          <w:b/>
          <w:sz w:val="22"/>
          <w:szCs w:val="22"/>
          <w:lang w:val="en-US"/>
        </w:rPr>
      </w:pPr>
    </w:p>
    <w:p w:rsidR="00555685" w:rsidRPr="009E7A2E" w:rsidRDefault="00555685" w:rsidP="00555685">
      <w:pPr>
        <w:jc w:val="both"/>
        <w:rPr>
          <w:b/>
          <w:sz w:val="22"/>
          <w:szCs w:val="22"/>
          <w:lang w:val="en-US"/>
        </w:rPr>
      </w:pPr>
      <w:r w:rsidRPr="009E7A2E">
        <w:rPr>
          <w:b/>
          <w:color w:val="FF0000"/>
          <w:sz w:val="22"/>
          <w:szCs w:val="22"/>
          <w:lang w:val="en-US"/>
        </w:rPr>
        <w:tab/>
      </w:r>
      <w:r w:rsidRPr="009E7A2E">
        <w:rPr>
          <w:b/>
          <w:sz w:val="22"/>
          <w:szCs w:val="22"/>
          <w:lang w:val="en-US"/>
        </w:rPr>
        <w:tab/>
      </w:r>
      <w:r w:rsidRPr="009E7A2E">
        <w:rPr>
          <w:b/>
          <w:sz w:val="22"/>
          <w:szCs w:val="22"/>
          <w:lang w:val="en-US"/>
        </w:rPr>
        <w:tab/>
      </w:r>
      <w:r w:rsidRPr="009E7A2E">
        <w:rPr>
          <w:b/>
          <w:sz w:val="22"/>
          <w:szCs w:val="22"/>
          <w:lang w:val="en-US"/>
        </w:rPr>
        <w:tab/>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u w:val="single"/>
          <w:lang w:val="en-US"/>
        </w:rPr>
        <w:softHyphen/>
      </w:r>
      <w:r w:rsidRPr="009E7A2E">
        <w:rPr>
          <w:b/>
          <w:color w:val="FF0000"/>
          <w:sz w:val="22"/>
          <w:szCs w:val="22"/>
          <w:lang w:val="en-US"/>
        </w:rPr>
        <w:t xml:space="preserve"> </w:t>
      </w:r>
    </w:p>
    <w:p w:rsidR="00555685" w:rsidRPr="009E7A2E" w:rsidRDefault="00555685" w:rsidP="00555685">
      <w:pPr>
        <w:jc w:val="both"/>
        <w:rPr>
          <w:b/>
          <w:color w:val="FF0000"/>
          <w:sz w:val="22"/>
          <w:szCs w:val="22"/>
          <w:lang w:val="en-US"/>
        </w:rPr>
      </w:pPr>
      <w:r w:rsidRPr="009E7A2E">
        <w:rPr>
          <w:b/>
          <w:color w:val="FF0000"/>
          <w:sz w:val="22"/>
          <w:szCs w:val="22"/>
          <w:lang w:val="en-US"/>
        </w:rPr>
        <w:tab/>
      </w:r>
    </w:p>
    <w:p w:rsidR="00555685" w:rsidRPr="009E7A2E" w:rsidRDefault="00555685" w:rsidP="00555685">
      <w:pPr>
        <w:jc w:val="both"/>
        <w:rPr>
          <w:b/>
          <w:sz w:val="22"/>
          <w:szCs w:val="22"/>
          <w:lang w:val="en-US"/>
        </w:rPr>
      </w:pPr>
    </w:p>
    <w:p w:rsidR="00555685" w:rsidRPr="009E7A2E" w:rsidRDefault="00555685" w:rsidP="00555685">
      <w:pPr>
        <w:jc w:val="both"/>
        <w:rPr>
          <w:b/>
          <w:sz w:val="22"/>
          <w:szCs w:val="22"/>
          <w:lang w:val="en-US"/>
        </w:rPr>
      </w:pPr>
      <w:r w:rsidRPr="009E7A2E">
        <w:rPr>
          <w:b/>
          <w:sz w:val="22"/>
          <w:szCs w:val="22"/>
          <w:lang w:val="en-US"/>
        </w:rPr>
        <w:t>Signature _________________________</w:t>
      </w:r>
      <w:r w:rsidRPr="009E7A2E">
        <w:rPr>
          <w:b/>
          <w:sz w:val="22"/>
          <w:szCs w:val="22"/>
          <w:lang w:val="en-US"/>
        </w:rPr>
        <w:tab/>
      </w:r>
      <w:r w:rsidRPr="009E7A2E">
        <w:rPr>
          <w:b/>
          <w:sz w:val="22"/>
          <w:szCs w:val="22"/>
          <w:lang w:val="en-US"/>
        </w:rPr>
        <w:tab/>
        <w:t>Signature ________________________</w:t>
      </w:r>
    </w:p>
    <w:p w:rsidR="00555685" w:rsidRPr="009E7A2E" w:rsidRDefault="00555685" w:rsidP="00555685">
      <w:pPr>
        <w:jc w:val="both"/>
        <w:rPr>
          <w:b/>
          <w:sz w:val="22"/>
          <w:szCs w:val="22"/>
          <w:lang w:val="en-US"/>
        </w:rPr>
      </w:pPr>
    </w:p>
    <w:p w:rsidR="00555685" w:rsidRPr="009E7A2E" w:rsidRDefault="00555685" w:rsidP="00555685">
      <w:pPr>
        <w:jc w:val="both"/>
        <w:rPr>
          <w:b/>
          <w:sz w:val="22"/>
          <w:szCs w:val="22"/>
          <w:lang w:val="en-US"/>
        </w:rPr>
      </w:pPr>
    </w:p>
    <w:p w:rsidR="00555685" w:rsidRPr="009E7A2E" w:rsidRDefault="00555685" w:rsidP="00555685">
      <w:pPr>
        <w:jc w:val="both"/>
        <w:rPr>
          <w:sz w:val="22"/>
          <w:szCs w:val="22"/>
        </w:rPr>
      </w:pPr>
      <w:r w:rsidRPr="009E7A2E">
        <w:rPr>
          <w:b/>
          <w:sz w:val="22"/>
          <w:szCs w:val="22"/>
        </w:rPr>
        <w:t>Date _____________________________</w:t>
      </w:r>
      <w:r w:rsidRPr="009E7A2E">
        <w:rPr>
          <w:b/>
          <w:sz w:val="22"/>
          <w:szCs w:val="22"/>
        </w:rPr>
        <w:tab/>
      </w:r>
      <w:r w:rsidRPr="009E7A2E">
        <w:rPr>
          <w:b/>
          <w:sz w:val="22"/>
          <w:szCs w:val="22"/>
        </w:rPr>
        <w:tab/>
        <w:t>Date _______________</w:t>
      </w:r>
    </w:p>
    <w:p w:rsidR="00555685" w:rsidRPr="009E7A2E" w:rsidRDefault="00555685" w:rsidP="00555685">
      <w:pPr>
        <w:jc w:val="both"/>
        <w:rPr>
          <w:sz w:val="22"/>
          <w:szCs w:val="22"/>
        </w:rPr>
      </w:pPr>
    </w:p>
    <w:p w:rsidR="00FD246F" w:rsidRPr="009E7A2E" w:rsidRDefault="00FD246F" w:rsidP="00555685">
      <w:pPr>
        <w:jc w:val="both"/>
        <w:rPr>
          <w:sz w:val="22"/>
          <w:szCs w:val="22"/>
          <w:u w:val="single"/>
          <w:lang w:val="en-US"/>
        </w:rPr>
      </w:pPr>
    </w:p>
    <w:sectPr w:rsidR="00FD246F" w:rsidRPr="009E7A2E" w:rsidSect="00837223">
      <w:footerReference w:type="even" r:id="rId13"/>
      <w:footerReference w:type="first" r:id="rId14"/>
      <w:pgSz w:w="11906" w:h="16838"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BB2" w:rsidRDefault="00163BB2" w:rsidP="0039636A">
      <w:r>
        <w:separator/>
      </w:r>
    </w:p>
  </w:endnote>
  <w:endnote w:type="continuationSeparator" w:id="0">
    <w:p w:rsidR="00163BB2" w:rsidRDefault="00163BB2" w:rsidP="0039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Optima">
    <w:altName w:val="Bell MT"/>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A2" w:rsidRDefault="008634A2" w:rsidP="00CA7E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34A2" w:rsidRDefault="00863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A2" w:rsidRDefault="008634A2" w:rsidP="00CA7E83">
    <w:pPr>
      <w:pStyle w:val="Footer"/>
      <w:pBdr>
        <w:top w:val="single" w:sz="4" w:space="1" w:color="auto"/>
      </w:pBdr>
      <w:rPr>
        <w:rStyle w:val="PageNumber"/>
        <w:sz w:val="20"/>
        <w:szCs w:val="20"/>
      </w:rPr>
    </w:pPr>
    <w:r w:rsidRPr="00897734">
      <w:rPr>
        <w:rStyle w:val="PageNumber"/>
        <w:sz w:val="20"/>
        <w:szCs w:val="20"/>
      </w:rPr>
      <w:tab/>
    </w:r>
    <w:r w:rsidRPr="00897734">
      <w:rPr>
        <w:rStyle w:val="PageNumber"/>
        <w:sz w:val="20"/>
        <w:szCs w:val="20"/>
      </w:rPr>
      <w:tab/>
    </w:r>
  </w:p>
  <w:p w:rsidR="008634A2" w:rsidRDefault="00863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BB2" w:rsidRDefault="00163BB2" w:rsidP="0039636A">
      <w:r>
        <w:separator/>
      </w:r>
    </w:p>
  </w:footnote>
  <w:footnote w:type="continuationSeparator" w:id="0">
    <w:p w:rsidR="00163BB2" w:rsidRDefault="00163BB2" w:rsidP="0039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4"/>
    <w:lvl w:ilvl="0">
      <w:start w:val="1"/>
      <w:numFmt w:val="bullet"/>
      <w:lvlText w:val=""/>
      <w:lvlJc w:val="left"/>
      <w:pPr>
        <w:tabs>
          <w:tab w:val="num" w:pos="1417"/>
        </w:tabs>
        <w:ind w:left="1417" w:hanging="360"/>
      </w:pPr>
      <w:rPr>
        <w:rFonts w:ascii="Wingdings" w:hAnsi="Wingdings"/>
      </w:rPr>
    </w:lvl>
  </w:abstractNum>
  <w:abstractNum w:abstractNumId="1"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singleLevel"/>
    <w:tmpl w:val="00000011"/>
    <w:name w:val="WW8Num16"/>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14"/>
    <w:multiLevelType w:val="singleLevel"/>
    <w:tmpl w:val="00000014"/>
    <w:name w:val="WW8Num19"/>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18"/>
    <w:multiLevelType w:val="singleLevel"/>
    <w:tmpl w:val="00000018"/>
    <w:name w:val="WW8Num23"/>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1B"/>
    <w:multiLevelType w:val="singleLevel"/>
    <w:tmpl w:val="0000001B"/>
    <w:name w:val="WW8Num26"/>
    <w:lvl w:ilvl="0">
      <w:start w:val="1"/>
      <w:numFmt w:val="bullet"/>
      <w:lvlText w:val=""/>
      <w:lvlJc w:val="left"/>
      <w:pPr>
        <w:tabs>
          <w:tab w:val="num" w:pos="360"/>
        </w:tabs>
        <w:ind w:left="360" w:hanging="360"/>
      </w:pPr>
      <w:rPr>
        <w:rFonts w:ascii="Wingdings" w:hAnsi="Wingdings"/>
      </w:rPr>
    </w:lvl>
  </w:abstractNum>
  <w:abstractNum w:abstractNumId="7" w15:restartNumberingAfterBreak="0">
    <w:nsid w:val="007F3A51"/>
    <w:multiLevelType w:val="hybridMultilevel"/>
    <w:tmpl w:val="B0E49900"/>
    <w:lvl w:ilvl="0" w:tplc="72EC2F72">
      <w:start w:val="7"/>
      <w:numFmt w:val="upperRoman"/>
      <w:lvlText w:val="%1&gt;"/>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FB7087"/>
    <w:multiLevelType w:val="hybridMultilevel"/>
    <w:tmpl w:val="092EA45A"/>
    <w:lvl w:ilvl="0" w:tplc="9120F98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5D32287"/>
    <w:multiLevelType w:val="hybridMultilevel"/>
    <w:tmpl w:val="8188C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063934"/>
    <w:multiLevelType w:val="hybridMultilevel"/>
    <w:tmpl w:val="708C3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A6414"/>
    <w:multiLevelType w:val="hybridMultilevel"/>
    <w:tmpl w:val="BEA69974"/>
    <w:lvl w:ilvl="0" w:tplc="D73A5710">
      <w:start w:val="1"/>
      <w:numFmt w:val="bullet"/>
      <w:pStyle w:val="NormalbulletsChar"/>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083241"/>
    <w:multiLevelType w:val="hybridMultilevel"/>
    <w:tmpl w:val="553E7F98"/>
    <w:lvl w:ilvl="0" w:tplc="04090001">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73CF8"/>
    <w:multiLevelType w:val="hybridMultilevel"/>
    <w:tmpl w:val="4B9E6F78"/>
    <w:lvl w:ilvl="0" w:tplc="8D7EA6D4">
      <w:numFmt w:val="bullet"/>
      <w:lvlText w:val="•"/>
      <w:lvlJc w:val="left"/>
      <w:pPr>
        <w:ind w:left="720" w:hanging="360"/>
      </w:pPr>
      <w:rPr>
        <w:rFonts w:ascii="Arial" w:eastAsiaTheme="minorEastAsia" w:hAnsi="Arial" w:cs="Arial" w:hint="default"/>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8124E"/>
    <w:multiLevelType w:val="hybridMultilevel"/>
    <w:tmpl w:val="C9880670"/>
    <w:lvl w:ilvl="0" w:tplc="EFE4845C">
      <w:start w:val="4"/>
      <w:numFmt w:val="bullet"/>
      <w:lvlText w:val="-"/>
      <w:lvlJc w:val="left"/>
      <w:pPr>
        <w:ind w:left="720" w:hanging="360"/>
      </w:pPr>
      <w:rPr>
        <w:rFonts w:ascii="Arial" w:eastAsia="Calibri" w:hAnsi="Arial" w:cs="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E01CFA"/>
    <w:multiLevelType w:val="hybridMultilevel"/>
    <w:tmpl w:val="61CAF9FC"/>
    <w:lvl w:ilvl="0" w:tplc="CD9EE694">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BF3AAB"/>
    <w:multiLevelType w:val="hybridMultilevel"/>
    <w:tmpl w:val="A9F4A588"/>
    <w:lvl w:ilvl="0" w:tplc="7030616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07452A"/>
    <w:multiLevelType w:val="hybridMultilevel"/>
    <w:tmpl w:val="A22CF396"/>
    <w:lvl w:ilvl="0" w:tplc="DEA4C5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30176"/>
    <w:multiLevelType w:val="hybridMultilevel"/>
    <w:tmpl w:val="6DDE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D5ECE"/>
    <w:multiLevelType w:val="hybridMultilevel"/>
    <w:tmpl w:val="B2BA2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4B25CE"/>
    <w:multiLevelType w:val="hybridMultilevel"/>
    <w:tmpl w:val="3B22111E"/>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2E1F2677"/>
    <w:multiLevelType w:val="hybridMultilevel"/>
    <w:tmpl w:val="B3042904"/>
    <w:lvl w:ilvl="0" w:tplc="32623B0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A22E7"/>
    <w:multiLevelType w:val="hybridMultilevel"/>
    <w:tmpl w:val="06927C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66B4D"/>
    <w:multiLevelType w:val="hybridMultilevel"/>
    <w:tmpl w:val="813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D7944"/>
    <w:multiLevelType w:val="hybridMultilevel"/>
    <w:tmpl w:val="C3EEF6F0"/>
    <w:lvl w:ilvl="0" w:tplc="12606ABA">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39CD3C72"/>
    <w:multiLevelType w:val="hybridMultilevel"/>
    <w:tmpl w:val="2B50173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C56703A"/>
    <w:multiLevelType w:val="hybridMultilevel"/>
    <w:tmpl w:val="072A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BB60B1"/>
    <w:multiLevelType w:val="multilevel"/>
    <w:tmpl w:val="8348C10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FB25B08"/>
    <w:multiLevelType w:val="hybridMultilevel"/>
    <w:tmpl w:val="2ACC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995860"/>
    <w:multiLevelType w:val="hybridMultilevel"/>
    <w:tmpl w:val="879E58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72820"/>
    <w:multiLevelType w:val="hybridMultilevel"/>
    <w:tmpl w:val="E1FE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501F6"/>
    <w:multiLevelType w:val="hybridMultilevel"/>
    <w:tmpl w:val="294A5BC6"/>
    <w:lvl w:ilvl="0" w:tplc="04190001">
      <w:start w:val="1"/>
      <w:numFmt w:val="bullet"/>
      <w:pStyle w:val="21"/>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7665CF"/>
    <w:multiLevelType w:val="hybridMultilevel"/>
    <w:tmpl w:val="1CB82B2C"/>
    <w:lvl w:ilvl="0" w:tplc="4BFEA9F8">
      <w:start w:val="2"/>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15:restartNumberingAfterBreak="0">
    <w:nsid w:val="49BB58A5"/>
    <w:multiLevelType w:val="hybridMultilevel"/>
    <w:tmpl w:val="A7BC4D72"/>
    <w:lvl w:ilvl="0" w:tplc="C896D45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D181A"/>
    <w:multiLevelType w:val="hybridMultilevel"/>
    <w:tmpl w:val="C3B217C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95D26"/>
    <w:multiLevelType w:val="hybridMultilevel"/>
    <w:tmpl w:val="A0F41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E93373"/>
    <w:multiLevelType w:val="hybridMultilevel"/>
    <w:tmpl w:val="EF02BB34"/>
    <w:lvl w:ilvl="0" w:tplc="CC06B3E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DD6395"/>
    <w:multiLevelType w:val="hybridMultilevel"/>
    <w:tmpl w:val="A694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0771A"/>
    <w:multiLevelType w:val="hybridMultilevel"/>
    <w:tmpl w:val="C3EEF6F0"/>
    <w:lvl w:ilvl="0" w:tplc="12606ABA">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0" w15:restartNumberingAfterBreak="0">
    <w:nsid w:val="627F6D20"/>
    <w:multiLevelType w:val="hybridMultilevel"/>
    <w:tmpl w:val="49AE26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B275D4"/>
    <w:multiLevelType w:val="hybridMultilevel"/>
    <w:tmpl w:val="4B6A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8123C1D"/>
    <w:multiLevelType w:val="hybridMultilevel"/>
    <w:tmpl w:val="301C20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3425A"/>
    <w:multiLevelType w:val="hybridMultilevel"/>
    <w:tmpl w:val="3ABEE8B8"/>
    <w:lvl w:ilvl="0" w:tplc="880E2358">
      <w:start w:val="1"/>
      <w:numFmt w:val="upperRoman"/>
      <w:lvlText w:val="%1."/>
      <w:lvlJc w:val="left"/>
      <w:pPr>
        <w:ind w:left="765" w:hanging="720"/>
      </w:pPr>
      <w:rPr>
        <w:rFonts w:hint="default"/>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4" w15:restartNumberingAfterBreak="0">
    <w:nsid w:val="6BF153FE"/>
    <w:multiLevelType w:val="hybridMultilevel"/>
    <w:tmpl w:val="061E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E94D4A"/>
    <w:multiLevelType w:val="hybridMultilevel"/>
    <w:tmpl w:val="91CA8E5C"/>
    <w:lvl w:ilvl="0" w:tplc="04090005">
      <w:start w:val="1"/>
      <w:numFmt w:val="bullet"/>
      <w:pStyle w:val="StyleBulletBol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46" w15:restartNumberingAfterBreak="0">
    <w:nsid w:val="6E5D2AA8"/>
    <w:multiLevelType w:val="hybridMultilevel"/>
    <w:tmpl w:val="4F40BC0A"/>
    <w:lvl w:ilvl="0" w:tplc="FFFFFFFF">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0AF44A3"/>
    <w:multiLevelType w:val="hybridMultilevel"/>
    <w:tmpl w:val="CF50C806"/>
    <w:lvl w:ilvl="0" w:tplc="EFE4845C">
      <w:start w:val="4"/>
      <w:numFmt w:val="bullet"/>
      <w:lvlText w:val="-"/>
      <w:lvlJc w:val="left"/>
      <w:pPr>
        <w:ind w:left="720" w:hanging="360"/>
      </w:pPr>
      <w:rPr>
        <w:rFonts w:ascii="Arial" w:eastAsia="Calibri" w:hAnsi="Arial" w:cs="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6C7C66"/>
    <w:multiLevelType w:val="hybridMultilevel"/>
    <w:tmpl w:val="6930C426"/>
    <w:lvl w:ilvl="0" w:tplc="04090001">
      <w:start w:val="1"/>
      <w:numFmt w:val="bullet"/>
      <w:pStyle w:val="bullits"/>
      <w:lvlText w:val=""/>
      <w:lvlJc w:val="left"/>
      <w:pPr>
        <w:tabs>
          <w:tab w:val="num" w:pos="284"/>
        </w:tabs>
        <w:ind w:left="284" w:hanging="284"/>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60D169E"/>
    <w:multiLevelType w:val="hybridMultilevel"/>
    <w:tmpl w:val="31C0DBA8"/>
    <w:lvl w:ilvl="0" w:tplc="BAAA8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C40832"/>
    <w:multiLevelType w:val="hybridMultilevel"/>
    <w:tmpl w:val="3CC82D62"/>
    <w:lvl w:ilvl="0" w:tplc="04190001">
      <w:start w:val="1"/>
      <w:numFmt w:val="bullet"/>
      <w:lvlText w:val=""/>
      <w:lvlJc w:val="left"/>
      <w:pPr>
        <w:tabs>
          <w:tab w:val="num" w:pos="717"/>
        </w:tabs>
        <w:ind w:left="717" w:hanging="360"/>
      </w:pPr>
      <w:rPr>
        <w:rFonts w:ascii="Symbol" w:hAnsi="Symbol" w:hint="default"/>
      </w:rPr>
    </w:lvl>
    <w:lvl w:ilvl="1" w:tplc="04190003" w:tentative="1">
      <w:start w:val="1"/>
      <w:numFmt w:val="bullet"/>
      <w:lvlText w:val="o"/>
      <w:lvlJc w:val="left"/>
      <w:pPr>
        <w:tabs>
          <w:tab w:val="num" w:pos="357"/>
        </w:tabs>
        <w:ind w:left="357" w:hanging="360"/>
      </w:pPr>
      <w:rPr>
        <w:rFonts w:ascii="Courier New" w:hAnsi="Courier New" w:cs="Courier New" w:hint="default"/>
      </w:rPr>
    </w:lvl>
    <w:lvl w:ilvl="2" w:tplc="04190005" w:tentative="1">
      <w:start w:val="1"/>
      <w:numFmt w:val="bullet"/>
      <w:lvlText w:val=""/>
      <w:lvlJc w:val="left"/>
      <w:pPr>
        <w:tabs>
          <w:tab w:val="num" w:pos="1077"/>
        </w:tabs>
        <w:ind w:left="1077" w:hanging="360"/>
      </w:pPr>
      <w:rPr>
        <w:rFonts w:ascii="Wingdings" w:hAnsi="Wingdings" w:hint="default"/>
      </w:rPr>
    </w:lvl>
    <w:lvl w:ilvl="3" w:tplc="04190001" w:tentative="1">
      <w:start w:val="1"/>
      <w:numFmt w:val="bullet"/>
      <w:lvlText w:val=""/>
      <w:lvlJc w:val="left"/>
      <w:pPr>
        <w:tabs>
          <w:tab w:val="num" w:pos="1797"/>
        </w:tabs>
        <w:ind w:left="1797" w:hanging="360"/>
      </w:pPr>
      <w:rPr>
        <w:rFonts w:ascii="Symbol" w:hAnsi="Symbol" w:hint="default"/>
      </w:rPr>
    </w:lvl>
    <w:lvl w:ilvl="4" w:tplc="04190003" w:tentative="1">
      <w:start w:val="1"/>
      <w:numFmt w:val="bullet"/>
      <w:lvlText w:val="o"/>
      <w:lvlJc w:val="left"/>
      <w:pPr>
        <w:tabs>
          <w:tab w:val="num" w:pos="2517"/>
        </w:tabs>
        <w:ind w:left="2517" w:hanging="360"/>
      </w:pPr>
      <w:rPr>
        <w:rFonts w:ascii="Courier New" w:hAnsi="Courier New" w:cs="Courier New" w:hint="default"/>
      </w:rPr>
    </w:lvl>
    <w:lvl w:ilvl="5" w:tplc="04190005" w:tentative="1">
      <w:start w:val="1"/>
      <w:numFmt w:val="bullet"/>
      <w:lvlText w:val=""/>
      <w:lvlJc w:val="left"/>
      <w:pPr>
        <w:tabs>
          <w:tab w:val="num" w:pos="3237"/>
        </w:tabs>
        <w:ind w:left="3237" w:hanging="360"/>
      </w:pPr>
      <w:rPr>
        <w:rFonts w:ascii="Wingdings" w:hAnsi="Wingdings" w:hint="default"/>
      </w:rPr>
    </w:lvl>
    <w:lvl w:ilvl="6" w:tplc="04190001" w:tentative="1">
      <w:start w:val="1"/>
      <w:numFmt w:val="bullet"/>
      <w:lvlText w:val=""/>
      <w:lvlJc w:val="left"/>
      <w:pPr>
        <w:tabs>
          <w:tab w:val="num" w:pos="3957"/>
        </w:tabs>
        <w:ind w:left="3957" w:hanging="360"/>
      </w:pPr>
      <w:rPr>
        <w:rFonts w:ascii="Symbol" w:hAnsi="Symbol" w:hint="default"/>
      </w:rPr>
    </w:lvl>
    <w:lvl w:ilvl="7" w:tplc="04190003" w:tentative="1">
      <w:start w:val="1"/>
      <w:numFmt w:val="bullet"/>
      <w:lvlText w:val="o"/>
      <w:lvlJc w:val="left"/>
      <w:pPr>
        <w:tabs>
          <w:tab w:val="num" w:pos="4677"/>
        </w:tabs>
        <w:ind w:left="4677" w:hanging="360"/>
      </w:pPr>
      <w:rPr>
        <w:rFonts w:ascii="Courier New" w:hAnsi="Courier New" w:cs="Courier New" w:hint="default"/>
      </w:rPr>
    </w:lvl>
    <w:lvl w:ilvl="8" w:tplc="04190005" w:tentative="1">
      <w:start w:val="1"/>
      <w:numFmt w:val="bullet"/>
      <w:lvlText w:val=""/>
      <w:lvlJc w:val="left"/>
      <w:pPr>
        <w:tabs>
          <w:tab w:val="num" w:pos="5397"/>
        </w:tabs>
        <w:ind w:left="5397" w:hanging="360"/>
      </w:pPr>
      <w:rPr>
        <w:rFonts w:ascii="Wingdings" w:hAnsi="Wingdings" w:hint="default"/>
      </w:rPr>
    </w:lvl>
  </w:abstractNum>
  <w:abstractNum w:abstractNumId="51" w15:restartNumberingAfterBreak="0">
    <w:nsid w:val="771F349B"/>
    <w:multiLevelType w:val="hybridMultilevel"/>
    <w:tmpl w:val="A96AE2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7CBB66EF"/>
    <w:multiLevelType w:val="hybridMultilevel"/>
    <w:tmpl w:val="3BE8C748"/>
    <w:lvl w:ilvl="0" w:tplc="EFE4845C">
      <w:start w:val="4"/>
      <w:numFmt w:val="bullet"/>
      <w:lvlText w:val="-"/>
      <w:lvlJc w:val="left"/>
      <w:pPr>
        <w:ind w:left="720" w:hanging="360"/>
      </w:pPr>
      <w:rPr>
        <w:rFonts w:ascii="Arial" w:eastAsia="Calibri" w:hAnsi="Arial" w:cs="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FB3DD7"/>
    <w:multiLevelType w:val="hybridMultilevel"/>
    <w:tmpl w:val="28CC81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5"/>
  </w:num>
  <w:num w:numId="3">
    <w:abstractNumId w:val="27"/>
  </w:num>
  <w:num w:numId="4">
    <w:abstractNumId w:val="48"/>
  </w:num>
  <w:num w:numId="5">
    <w:abstractNumId w:val="45"/>
  </w:num>
  <w:num w:numId="6">
    <w:abstractNumId w:val="11"/>
  </w:num>
  <w:num w:numId="7">
    <w:abstractNumId w:val="37"/>
  </w:num>
  <w:num w:numId="8">
    <w:abstractNumId w:val="49"/>
  </w:num>
  <w:num w:numId="9">
    <w:abstractNumId w:val="9"/>
  </w:num>
  <w:num w:numId="10">
    <w:abstractNumId w:val="28"/>
  </w:num>
  <w:num w:numId="11">
    <w:abstractNumId w:val="19"/>
  </w:num>
  <w:num w:numId="12">
    <w:abstractNumId w:val="43"/>
  </w:num>
  <w:num w:numId="13">
    <w:abstractNumId w:val="20"/>
  </w:num>
  <w:num w:numId="14">
    <w:abstractNumId w:val="18"/>
  </w:num>
  <w:num w:numId="15">
    <w:abstractNumId w:val="10"/>
  </w:num>
  <w:num w:numId="16">
    <w:abstractNumId w:val="22"/>
  </w:num>
  <w:num w:numId="17">
    <w:abstractNumId w:val="23"/>
  </w:num>
  <w:num w:numId="18">
    <w:abstractNumId w:val="26"/>
  </w:num>
  <w:num w:numId="19">
    <w:abstractNumId w:val="44"/>
  </w:num>
  <w:num w:numId="20">
    <w:abstractNumId w:val="21"/>
  </w:num>
  <w:num w:numId="21">
    <w:abstractNumId w:val="30"/>
  </w:num>
  <w:num w:numId="22">
    <w:abstractNumId w:val="47"/>
  </w:num>
  <w:num w:numId="23">
    <w:abstractNumId w:val="52"/>
  </w:num>
  <w:num w:numId="24">
    <w:abstractNumId w:val="14"/>
  </w:num>
  <w:num w:numId="25">
    <w:abstractNumId w:val="8"/>
  </w:num>
  <w:num w:numId="26">
    <w:abstractNumId w:val="46"/>
  </w:num>
  <w:num w:numId="27">
    <w:abstractNumId w:val="12"/>
  </w:num>
  <w:num w:numId="28">
    <w:abstractNumId w:val="17"/>
  </w:num>
  <w:num w:numId="29">
    <w:abstractNumId w:val="41"/>
  </w:num>
  <w:num w:numId="30">
    <w:abstractNumId w:val="33"/>
  </w:num>
  <w:num w:numId="31">
    <w:abstractNumId w:val="25"/>
  </w:num>
  <w:num w:numId="32">
    <w:abstractNumId w:val="29"/>
  </w:num>
  <w:num w:numId="33">
    <w:abstractNumId w:val="53"/>
  </w:num>
  <w:num w:numId="34">
    <w:abstractNumId w:val="42"/>
  </w:num>
  <w:num w:numId="35">
    <w:abstractNumId w:val="50"/>
  </w:num>
  <w:num w:numId="36">
    <w:abstractNumId w:val="34"/>
  </w:num>
  <w:num w:numId="37">
    <w:abstractNumId w:val="32"/>
  </w:num>
  <w:num w:numId="38">
    <w:abstractNumId w:val="39"/>
  </w:num>
  <w:num w:numId="39">
    <w:abstractNumId w:val="7"/>
  </w:num>
  <w:num w:numId="40">
    <w:abstractNumId w:val="16"/>
  </w:num>
  <w:num w:numId="41">
    <w:abstractNumId w:val="36"/>
  </w:num>
  <w:num w:numId="42">
    <w:abstractNumId w:val="38"/>
  </w:num>
  <w:num w:numId="43">
    <w:abstractNumId w:val="24"/>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40"/>
  </w:num>
  <w:num w:numId="4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E3C"/>
    <w:rsid w:val="00014DF9"/>
    <w:rsid w:val="00023B07"/>
    <w:rsid w:val="000244CD"/>
    <w:rsid w:val="00027005"/>
    <w:rsid w:val="0003174A"/>
    <w:rsid w:val="000618EA"/>
    <w:rsid w:val="00063C15"/>
    <w:rsid w:val="00064364"/>
    <w:rsid w:val="00072289"/>
    <w:rsid w:val="000778F2"/>
    <w:rsid w:val="00082DF1"/>
    <w:rsid w:val="00083AB3"/>
    <w:rsid w:val="0008585D"/>
    <w:rsid w:val="000A087E"/>
    <w:rsid w:val="000A5F72"/>
    <w:rsid w:val="000B2AC8"/>
    <w:rsid w:val="000B48A9"/>
    <w:rsid w:val="000B5DE3"/>
    <w:rsid w:val="000C4C6D"/>
    <w:rsid w:val="000D2E30"/>
    <w:rsid w:val="000D3EF4"/>
    <w:rsid w:val="000F5490"/>
    <w:rsid w:val="001018B7"/>
    <w:rsid w:val="00104C98"/>
    <w:rsid w:val="0011037A"/>
    <w:rsid w:val="00114E3C"/>
    <w:rsid w:val="00115FF5"/>
    <w:rsid w:val="00117927"/>
    <w:rsid w:val="00135B3D"/>
    <w:rsid w:val="001368EC"/>
    <w:rsid w:val="00144B01"/>
    <w:rsid w:val="0014708D"/>
    <w:rsid w:val="001557EE"/>
    <w:rsid w:val="00163770"/>
    <w:rsid w:val="00163BB2"/>
    <w:rsid w:val="00176D72"/>
    <w:rsid w:val="00181987"/>
    <w:rsid w:val="00184F15"/>
    <w:rsid w:val="00197A0D"/>
    <w:rsid w:val="001A4528"/>
    <w:rsid w:val="001B3B83"/>
    <w:rsid w:val="001C3B99"/>
    <w:rsid w:val="001C7D41"/>
    <w:rsid w:val="001D594E"/>
    <w:rsid w:val="001E269B"/>
    <w:rsid w:val="001F1662"/>
    <w:rsid w:val="00204F31"/>
    <w:rsid w:val="00213485"/>
    <w:rsid w:val="00250D5F"/>
    <w:rsid w:val="00252509"/>
    <w:rsid w:val="002617AE"/>
    <w:rsid w:val="00264377"/>
    <w:rsid w:val="00272C81"/>
    <w:rsid w:val="002768FF"/>
    <w:rsid w:val="00284126"/>
    <w:rsid w:val="002916F0"/>
    <w:rsid w:val="002A0760"/>
    <w:rsid w:val="002D2B34"/>
    <w:rsid w:val="002F1BD5"/>
    <w:rsid w:val="00304836"/>
    <w:rsid w:val="00314582"/>
    <w:rsid w:val="003146F6"/>
    <w:rsid w:val="00315935"/>
    <w:rsid w:val="00333F80"/>
    <w:rsid w:val="00347E92"/>
    <w:rsid w:val="00361D3D"/>
    <w:rsid w:val="0036323B"/>
    <w:rsid w:val="00381FEF"/>
    <w:rsid w:val="003917DF"/>
    <w:rsid w:val="00394C6B"/>
    <w:rsid w:val="0039636A"/>
    <w:rsid w:val="00397B90"/>
    <w:rsid w:val="003A1E4F"/>
    <w:rsid w:val="003A27AA"/>
    <w:rsid w:val="003A4EF4"/>
    <w:rsid w:val="003B083A"/>
    <w:rsid w:val="003B1300"/>
    <w:rsid w:val="003B21F3"/>
    <w:rsid w:val="003B26CE"/>
    <w:rsid w:val="003B50CF"/>
    <w:rsid w:val="003C17EC"/>
    <w:rsid w:val="003C763D"/>
    <w:rsid w:val="003E1F71"/>
    <w:rsid w:val="003F595D"/>
    <w:rsid w:val="00405B30"/>
    <w:rsid w:val="004103FC"/>
    <w:rsid w:val="00420D7A"/>
    <w:rsid w:val="00431CA7"/>
    <w:rsid w:val="00433773"/>
    <w:rsid w:val="004716C3"/>
    <w:rsid w:val="004808E7"/>
    <w:rsid w:val="00481691"/>
    <w:rsid w:val="00485CBB"/>
    <w:rsid w:val="004A5D2A"/>
    <w:rsid w:val="004B2FD2"/>
    <w:rsid w:val="004B7DD1"/>
    <w:rsid w:val="004C23E0"/>
    <w:rsid w:val="004D4D1E"/>
    <w:rsid w:val="004E68E3"/>
    <w:rsid w:val="004F640C"/>
    <w:rsid w:val="005075FE"/>
    <w:rsid w:val="00511845"/>
    <w:rsid w:val="00516570"/>
    <w:rsid w:val="00522697"/>
    <w:rsid w:val="0054208E"/>
    <w:rsid w:val="00555685"/>
    <w:rsid w:val="005565CA"/>
    <w:rsid w:val="005637C7"/>
    <w:rsid w:val="00576DDC"/>
    <w:rsid w:val="00577397"/>
    <w:rsid w:val="0058146A"/>
    <w:rsid w:val="005863BE"/>
    <w:rsid w:val="0059236C"/>
    <w:rsid w:val="00592757"/>
    <w:rsid w:val="005A13CC"/>
    <w:rsid w:val="005B4661"/>
    <w:rsid w:val="005C15AE"/>
    <w:rsid w:val="005D49A6"/>
    <w:rsid w:val="005D731B"/>
    <w:rsid w:val="005E2D49"/>
    <w:rsid w:val="005F1B7E"/>
    <w:rsid w:val="00610F09"/>
    <w:rsid w:val="00611935"/>
    <w:rsid w:val="00621D02"/>
    <w:rsid w:val="006234F2"/>
    <w:rsid w:val="0063286D"/>
    <w:rsid w:val="00644E04"/>
    <w:rsid w:val="006542B5"/>
    <w:rsid w:val="00684669"/>
    <w:rsid w:val="00692C7C"/>
    <w:rsid w:val="00695CA0"/>
    <w:rsid w:val="006A25EC"/>
    <w:rsid w:val="006B0518"/>
    <w:rsid w:val="006B1C67"/>
    <w:rsid w:val="006B2255"/>
    <w:rsid w:val="006B2475"/>
    <w:rsid w:val="006B50E5"/>
    <w:rsid w:val="006B63B9"/>
    <w:rsid w:val="006C06F7"/>
    <w:rsid w:val="006D2115"/>
    <w:rsid w:val="006E2063"/>
    <w:rsid w:val="00711442"/>
    <w:rsid w:val="007156D8"/>
    <w:rsid w:val="007442C7"/>
    <w:rsid w:val="00750D30"/>
    <w:rsid w:val="00791CC6"/>
    <w:rsid w:val="00792EEC"/>
    <w:rsid w:val="00795378"/>
    <w:rsid w:val="00796619"/>
    <w:rsid w:val="007A04A7"/>
    <w:rsid w:val="007A0A06"/>
    <w:rsid w:val="007A6F66"/>
    <w:rsid w:val="007C250D"/>
    <w:rsid w:val="007E4777"/>
    <w:rsid w:val="007E5A40"/>
    <w:rsid w:val="007F40CD"/>
    <w:rsid w:val="00801071"/>
    <w:rsid w:val="00806007"/>
    <w:rsid w:val="00807811"/>
    <w:rsid w:val="0081005E"/>
    <w:rsid w:val="00812BB2"/>
    <w:rsid w:val="00821454"/>
    <w:rsid w:val="00824D0A"/>
    <w:rsid w:val="00826A8E"/>
    <w:rsid w:val="00836265"/>
    <w:rsid w:val="00837223"/>
    <w:rsid w:val="00847486"/>
    <w:rsid w:val="00854F00"/>
    <w:rsid w:val="008634A2"/>
    <w:rsid w:val="00866028"/>
    <w:rsid w:val="00877AB2"/>
    <w:rsid w:val="00883428"/>
    <w:rsid w:val="00884EE5"/>
    <w:rsid w:val="00897319"/>
    <w:rsid w:val="008B02D3"/>
    <w:rsid w:val="008B2E48"/>
    <w:rsid w:val="008B4D4E"/>
    <w:rsid w:val="008D32F8"/>
    <w:rsid w:val="008E07B9"/>
    <w:rsid w:val="008E1803"/>
    <w:rsid w:val="008E6F94"/>
    <w:rsid w:val="00900739"/>
    <w:rsid w:val="0090242F"/>
    <w:rsid w:val="00902D72"/>
    <w:rsid w:val="00924C56"/>
    <w:rsid w:val="009369F3"/>
    <w:rsid w:val="00937F24"/>
    <w:rsid w:val="00945E76"/>
    <w:rsid w:val="00954E80"/>
    <w:rsid w:val="00955E74"/>
    <w:rsid w:val="00971302"/>
    <w:rsid w:val="009774CC"/>
    <w:rsid w:val="00985B42"/>
    <w:rsid w:val="009A2D2C"/>
    <w:rsid w:val="009B0F79"/>
    <w:rsid w:val="009C3178"/>
    <w:rsid w:val="009D0BBE"/>
    <w:rsid w:val="009D78FE"/>
    <w:rsid w:val="009E5765"/>
    <w:rsid w:val="009E7A2E"/>
    <w:rsid w:val="00A276ED"/>
    <w:rsid w:val="00A46D45"/>
    <w:rsid w:val="00A53F7A"/>
    <w:rsid w:val="00A56446"/>
    <w:rsid w:val="00A70037"/>
    <w:rsid w:val="00A731FA"/>
    <w:rsid w:val="00A7477B"/>
    <w:rsid w:val="00A7675D"/>
    <w:rsid w:val="00A80E8A"/>
    <w:rsid w:val="00A93A11"/>
    <w:rsid w:val="00AA13F3"/>
    <w:rsid w:val="00AA14A1"/>
    <w:rsid w:val="00AB2A10"/>
    <w:rsid w:val="00AB4B29"/>
    <w:rsid w:val="00AD0FD1"/>
    <w:rsid w:val="00AD1C25"/>
    <w:rsid w:val="00AE34CA"/>
    <w:rsid w:val="00AF1D81"/>
    <w:rsid w:val="00B06C15"/>
    <w:rsid w:val="00B1361D"/>
    <w:rsid w:val="00B15FB1"/>
    <w:rsid w:val="00B17CEF"/>
    <w:rsid w:val="00B22C7B"/>
    <w:rsid w:val="00B37DDE"/>
    <w:rsid w:val="00B61BF3"/>
    <w:rsid w:val="00B709E1"/>
    <w:rsid w:val="00B75BD8"/>
    <w:rsid w:val="00BC021E"/>
    <w:rsid w:val="00BC46AA"/>
    <w:rsid w:val="00BC7448"/>
    <w:rsid w:val="00BF02FD"/>
    <w:rsid w:val="00BF18EE"/>
    <w:rsid w:val="00BF52B2"/>
    <w:rsid w:val="00BF7B1C"/>
    <w:rsid w:val="00C047F8"/>
    <w:rsid w:val="00C322F9"/>
    <w:rsid w:val="00C431D6"/>
    <w:rsid w:val="00C50CAF"/>
    <w:rsid w:val="00C55D07"/>
    <w:rsid w:val="00C75F94"/>
    <w:rsid w:val="00C84766"/>
    <w:rsid w:val="00C86578"/>
    <w:rsid w:val="00C94EC3"/>
    <w:rsid w:val="00C955E6"/>
    <w:rsid w:val="00CA7E83"/>
    <w:rsid w:val="00CB1969"/>
    <w:rsid w:val="00CD20E6"/>
    <w:rsid w:val="00CE2EC6"/>
    <w:rsid w:val="00CE6331"/>
    <w:rsid w:val="00CF0DFB"/>
    <w:rsid w:val="00CF239B"/>
    <w:rsid w:val="00CF4938"/>
    <w:rsid w:val="00D054BE"/>
    <w:rsid w:val="00D37A7F"/>
    <w:rsid w:val="00D44EA1"/>
    <w:rsid w:val="00D547AC"/>
    <w:rsid w:val="00D60FE7"/>
    <w:rsid w:val="00D6433F"/>
    <w:rsid w:val="00D65081"/>
    <w:rsid w:val="00D67223"/>
    <w:rsid w:val="00D75A28"/>
    <w:rsid w:val="00D84A3D"/>
    <w:rsid w:val="00D871F1"/>
    <w:rsid w:val="00D92A47"/>
    <w:rsid w:val="00DA4297"/>
    <w:rsid w:val="00DA5756"/>
    <w:rsid w:val="00DB08BC"/>
    <w:rsid w:val="00DB3A43"/>
    <w:rsid w:val="00DE7FF3"/>
    <w:rsid w:val="00DF1022"/>
    <w:rsid w:val="00E0430C"/>
    <w:rsid w:val="00E13484"/>
    <w:rsid w:val="00E17589"/>
    <w:rsid w:val="00E24979"/>
    <w:rsid w:val="00E26723"/>
    <w:rsid w:val="00E41BEB"/>
    <w:rsid w:val="00E46AE1"/>
    <w:rsid w:val="00E60D11"/>
    <w:rsid w:val="00E6796D"/>
    <w:rsid w:val="00E93108"/>
    <w:rsid w:val="00EA6CAC"/>
    <w:rsid w:val="00EA745B"/>
    <w:rsid w:val="00EB1E0E"/>
    <w:rsid w:val="00EB44D8"/>
    <w:rsid w:val="00EC488F"/>
    <w:rsid w:val="00EE11AE"/>
    <w:rsid w:val="00EE265B"/>
    <w:rsid w:val="00EF3E8A"/>
    <w:rsid w:val="00EF4A7D"/>
    <w:rsid w:val="00F070F8"/>
    <w:rsid w:val="00F14195"/>
    <w:rsid w:val="00F22173"/>
    <w:rsid w:val="00F32637"/>
    <w:rsid w:val="00F32DBE"/>
    <w:rsid w:val="00F366DD"/>
    <w:rsid w:val="00F36AFE"/>
    <w:rsid w:val="00F40A68"/>
    <w:rsid w:val="00F60DFB"/>
    <w:rsid w:val="00F619E0"/>
    <w:rsid w:val="00F66DDF"/>
    <w:rsid w:val="00F83C9B"/>
    <w:rsid w:val="00F86C79"/>
    <w:rsid w:val="00F91E05"/>
    <w:rsid w:val="00FA0AFD"/>
    <w:rsid w:val="00FA11AA"/>
    <w:rsid w:val="00FA1E65"/>
    <w:rsid w:val="00FA26DB"/>
    <w:rsid w:val="00FB0304"/>
    <w:rsid w:val="00FB5ECE"/>
    <w:rsid w:val="00FD0412"/>
    <w:rsid w:val="00FD246F"/>
    <w:rsid w:val="00FD48AB"/>
    <w:rsid w:val="00FD7164"/>
    <w:rsid w:val="00FE093E"/>
    <w:rsid w:val="00FE503A"/>
    <w:rsid w:val="00FE5FC5"/>
    <w:rsid w:val="00FF0909"/>
    <w:rsid w:val="00FF2E17"/>
    <w:rsid w:val="00FF2ECB"/>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A4129"/>
  <w15:docId w15:val="{9246DF02-12F4-436F-A461-F4831E47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6F66"/>
    <w:rPr>
      <w:sz w:val="24"/>
      <w:szCs w:val="24"/>
      <w:lang w:val="ru-RU" w:eastAsia="ru-RU"/>
    </w:rPr>
  </w:style>
  <w:style w:type="paragraph" w:styleId="Heading1">
    <w:name w:val="heading 1"/>
    <w:basedOn w:val="Normal"/>
    <w:next w:val="Normal"/>
    <w:link w:val="Heading1Char"/>
    <w:qFormat/>
    <w:rsid w:val="00027005"/>
    <w:pPr>
      <w:keepNext/>
      <w:jc w:val="both"/>
      <w:outlineLvl w:val="0"/>
    </w:pPr>
    <w:rPr>
      <w:b/>
      <w:bCs/>
      <w:u w:val="single"/>
    </w:rPr>
  </w:style>
  <w:style w:type="paragraph" w:styleId="Heading2">
    <w:name w:val="heading 2"/>
    <w:basedOn w:val="Normal"/>
    <w:next w:val="Normal"/>
    <w:link w:val="Heading2Char"/>
    <w:unhideWhenUsed/>
    <w:qFormat/>
    <w:rsid w:val="008060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6007"/>
    <w:pPr>
      <w:keepNext/>
      <w:spacing w:before="240" w:after="60"/>
      <w:outlineLvl w:val="2"/>
    </w:pPr>
    <w:rPr>
      <w:rFonts w:ascii="Cambria" w:hAnsi="Cambria"/>
      <w:b/>
      <w:bCs/>
      <w:sz w:val="26"/>
      <w:szCs w:val="26"/>
      <w:lang w:val="en-GB"/>
    </w:rPr>
  </w:style>
  <w:style w:type="paragraph" w:styleId="Heading4">
    <w:name w:val="heading 4"/>
    <w:basedOn w:val="Normal"/>
    <w:next w:val="Normal"/>
    <w:link w:val="Heading4Char"/>
    <w:qFormat/>
    <w:rsid w:val="00806007"/>
    <w:pPr>
      <w:keepNext/>
      <w:spacing w:before="240" w:after="60"/>
      <w:outlineLvl w:val="3"/>
    </w:pPr>
    <w:rPr>
      <w:b/>
      <w:bCs/>
      <w:sz w:val="28"/>
      <w:szCs w:val="28"/>
      <w:lang w:val="en-GB"/>
    </w:rPr>
  </w:style>
  <w:style w:type="paragraph" w:styleId="Heading5">
    <w:name w:val="heading 5"/>
    <w:basedOn w:val="Normal"/>
    <w:next w:val="Normal"/>
    <w:link w:val="Heading5Char"/>
    <w:qFormat/>
    <w:rsid w:val="00806007"/>
    <w:pPr>
      <w:spacing w:before="240" w:after="60"/>
      <w:outlineLvl w:val="4"/>
    </w:pPr>
    <w:rPr>
      <w:b/>
      <w:bCs/>
      <w:i/>
      <w:iCs/>
      <w:sz w:val="26"/>
      <w:szCs w:val="26"/>
      <w:lang w:val="en-GB"/>
    </w:rPr>
  </w:style>
  <w:style w:type="paragraph" w:styleId="Heading6">
    <w:name w:val="heading 6"/>
    <w:basedOn w:val="Normal"/>
    <w:next w:val="Normal"/>
    <w:link w:val="Heading6Char"/>
    <w:qFormat/>
    <w:rsid w:val="00806007"/>
    <w:pPr>
      <w:spacing w:before="240" w:after="60"/>
      <w:outlineLvl w:val="5"/>
    </w:pPr>
    <w:rPr>
      <w:b/>
      <w:bCs/>
      <w:kern w:val="28"/>
      <w:sz w:val="22"/>
      <w:szCs w:val="22"/>
    </w:rPr>
  </w:style>
  <w:style w:type="paragraph" w:styleId="Heading7">
    <w:name w:val="heading 7"/>
    <w:basedOn w:val="Normal"/>
    <w:next w:val="Normal"/>
    <w:link w:val="Heading7Char"/>
    <w:qFormat/>
    <w:rsid w:val="00806007"/>
    <w:pPr>
      <w:spacing w:before="240" w:after="60"/>
      <w:outlineLvl w:val="6"/>
    </w:pPr>
    <w:rPr>
      <w:lang w:val="en-GB"/>
    </w:rPr>
  </w:style>
  <w:style w:type="paragraph" w:styleId="Heading8">
    <w:name w:val="heading 8"/>
    <w:basedOn w:val="Normal"/>
    <w:next w:val="Normal"/>
    <w:link w:val="Heading8Char"/>
    <w:qFormat/>
    <w:rsid w:val="00806007"/>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1F1"/>
    <w:pPr>
      <w:autoSpaceDE w:val="0"/>
      <w:autoSpaceDN w:val="0"/>
      <w:adjustRightInd w:val="0"/>
    </w:pPr>
    <w:rPr>
      <w:rFonts w:ascii="Myriad Pro" w:hAnsi="Myriad Pro" w:cs="Myriad Pro"/>
      <w:color w:val="000000"/>
      <w:sz w:val="24"/>
      <w:szCs w:val="24"/>
      <w:lang w:eastAsia="en-US"/>
    </w:rPr>
  </w:style>
  <w:style w:type="table" w:styleId="TableGrid">
    <w:name w:val="Table Grid"/>
    <w:basedOn w:val="TableNormal"/>
    <w:rsid w:val="00DE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Akapit z listą BS,WB Para"/>
    <w:basedOn w:val="Normal"/>
    <w:link w:val="ListParagraphChar"/>
    <w:uiPriority w:val="34"/>
    <w:qFormat/>
    <w:rsid w:val="00AD1C25"/>
    <w:pPr>
      <w:spacing w:after="200" w:line="276" w:lineRule="auto"/>
      <w:ind w:left="720"/>
      <w:contextualSpacing/>
    </w:pPr>
    <w:rPr>
      <w:rFonts w:ascii="Calibri" w:eastAsia="Calibri" w:hAnsi="Calibri"/>
      <w:sz w:val="22"/>
      <w:szCs w:val="22"/>
    </w:rPr>
  </w:style>
  <w:style w:type="character" w:styleId="Hyperlink">
    <w:name w:val="Hyperlink"/>
    <w:uiPriority w:val="99"/>
    <w:rsid w:val="00B22C7B"/>
    <w:rPr>
      <w:color w:val="0000FF"/>
      <w:u w:val="single"/>
    </w:rPr>
  </w:style>
  <w:style w:type="character" w:customStyle="1" w:styleId="Heading1Char">
    <w:name w:val="Heading 1 Char"/>
    <w:link w:val="Heading1"/>
    <w:rsid w:val="00027005"/>
    <w:rPr>
      <w:b/>
      <w:bCs/>
      <w:sz w:val="24"/>
      <w:szCs w:val="24"/>
      <w:u w:val="single"/>
    </w:rPr>
  </w:style>
  <w:style w:type="paragraph" w:styleId="Title">
    <w:name w:val="Title"/>
    <w:basedOn w:val="Normal"/>
    <w:link w:val="TitleChar"/>
    <w:qFormat/>
    <w:rsid w:val="00027005"/>
    <w:pPr>
      <w:jc w:val="center"/>
    </w:pPr>
    <w:rPr>
      <w:rFonts w:ascii="Arial" w:hAnsi="Arial"/>
      <w:b/>
      <w:sz w:val="28"/>
      <w:szCs w:val="20"/>
      <w:lang w:val="en-GB"/>
    </w:rPr>
  </w:style>
  <w:style w:type="character" w:customStyle="1" w:styleId="TitleChar">
    <w:name w:val="Title Char"/>
    <w:link w:val="Title"/>
    <w:rsid w:val="00027005"/>
    <w:rPr>
      <w:rFonts w:ascii="Arial" w:hAnsi="Arial"/>
      <w:b/>
      <w:sz w:val="28"/>
      <w:lang w:val="en-GB"/>
    </w:rPr>
  </w:style>
  <w:style w:type="paragraph" w:styleId="BalloonText">
    <w:name w:val="Balloon Text"/>
    <w:basedOn w:val="Normal"/>
    <w:link w:val="BalloonTextChar"/>
    <w:rsid w:val="00711442"/>
    <w:rPr>
      <w:rFonts w:ascii="Tahoma" w:hAnsi="Tahoma"/>
      <w:sz w:val="16"/>
      <w:szCs w:val="16"/>
    </w:rPr>
  </w:style>
  <w:style w:type="character" w:customStyle="1" w:styleId="BalloonTextChar">
    <w:name w:val="Balloon Text Char"/>
    <w:link w:val="BalloonText"/>
    <w:rsid w:val="00711442"/>
    <w:rPr>
      <w:rFonts w:ascii="Tahoma" w:hAnsi="Tahoma" w:cs="Tahoma"/>
      <w:sz w:val="16"/>
      <w:szCs w:val="16"/>
    </w:rPr>
  </w:style>
  <w:style w:type="paragraph" w:styleId="FootnoteText">
    <w:name w:val="footnote text"/>
    <w:aliases w:val="Geneva 9,Font: Geneva 9,Boston 10,f,single space,footnote text,otnote Text,Footnote,Testo nota a piè di pagina Carattere Carattere,Testo nota a piè di pagina Carattere,Testo nota a piè di pagina Carattere1 Carattere,fn,FOOTNOTES,Fußnote,ft"/>
    <w:basedOn w:val="Normal"/>
    <w:link w:val="FootnoteTextChar"/>
    <w:uiPriority w:val="99"/>
    <w:rsid w:val="0039636A"/>
    <w:rPr>
      <w:sz w:val="20"/>
      <w:szCs w:val="20"/>
      <w:lang w:val="en-US" w:eastAsia="en-US"/>
    </w:rPr>
  </w:style>
  <w:style w:type="character" w:customStyle="1" w:styleId="FootnoteTextChar">
    <w:name w:val="Footnote Text Char"/>
    <w:aliases w:val="Geneva 9 Char,Font: Geneva 9 Char,Boston 10 Char,f Char,single space Char,footnote text Char,otnote Text Char,Footnote Char,Testo nota a piè di pagina Carattere Carattere Char,Testo nota a piè di pagina Carattere Char,fn Char,ft Char"/>
    <w:basedOn w:val="DefaultParagraphFont"/>
    <w:link w:val="FootnoteText"/>
    <w:uiPriority w:val="99"/>
    <w:rsid w:val="0039636A"/>
  </w:style>
  <w:style w:type="paragraph" w:styleId="Header">
    <w:name w:val="header"/>
    <w:basedOn w:val="Normal"/>
    <w:link w:val="HeaderChar"/>
    <w:rsid w:val="006C06F7"/>
    <w:pPr>
      <w:tabs>
        <w:tab w:val="center" w:pos="4844"/>
        <w:tab w:val="right" w:pos="9689"/>
      </w:tabs>
    </w:pPr>
  </w:style>
  <w:style w:type="character" w:customStyle="1" w:styleId="HeaderChar">
    <w:name w:val="Header Char"/>
    <w:link w:val="Header"/>
    <w:rsid w:val="006C06F7"/>
    <w:rPr>
      <w:sz w:val="24"/>
      <w:szCs w:val="24"/>
      <w:lang w:val="ru-RU" w:eastAsia="ru-RU"/>
    </w:rPr>
  </w:style>
  <w:style w:type="paragraph" w:styleId="Footer">
    <w:name w:val="footer"/>
    <w:basedOn w:val="Normal"/>
    <w:link w:val="FooterChar"/>
    <w:rsid w:val="006C06F7"/>
    <w:pPr>
      <w:tabs>
        <w:tab w:val="center" w:pos="4844"/>
        <w:tab w:val="right" w:pos="9689"/>
      </w:tabs>
    </w:pPr>
  </w:style>
  <w:style w:type="character" w:customStyle="1" w:styleId="FooterChar">
    <w:name w:val="Footer Char"/>
    <w:link w:val="Footer"/>
    <w:rsid w:val="006C06F7"/>
    <w:rPr>
      <w:sz w:val="24"/>
      <w:szCs w:val="24"/>
      <w:lang w:val="ru-RU" w:eastAsia="ru-RU"/>
    </w:rPr>
  </w:style>
  <w:style w:type="paragraph" w:styleId="BodyText">
    <w:name w:val="Body Text"/>
    <w:basedOn w:val="Normal"/>
    <w:link w:val="BodyTextChar"/>
    <w:rsid w:val="0003174A"/>
    <w:pPr>
      <w:spacing w:after="120"/>
    </w:pPr>
  </w:style>
  <w:style w:type="character" w:customStyle="1" w:styleId="BodyTextChar">
    <w:name w:val="Body Text Char"/>
    <w:link w:val="BodyText"/>
    <w:rsid w:val="0003174A"/>
    <w:rPr>
      <w:sz w:val="24"/>
      <w:szCs w:val="24"/>
      <w:lang w:val="ru-RU" w:eastAsia="ru-RU"/>
    </w:rPr>
  </w:style>
  <w:style w:type="paragraph" w:styleId="BodyText2">
    <w:name w:val="Body Text 2"/>
    <w:basedOn w:val="Normal"/>
    <w:link w:val="BodyText2Char"/>
    <w:rsid w:val="0003174A"/>
    <w:pPr>
      <w:spacing w:after="120" w:line="480" w:lineRule="auto"/>
    </w:pPr>
  </w:style>
  <w:style w:type="character" w:customStyle="1" w:styleId="BodyText2Char">
    <w:name w:val="Body Text 2 Char"/>
    <w:link w:val="BodyText2"/>
    <w:rsid w:val="0003174A"/>
    <w:rPr>
      <w:sz w:val="24"/>
      <w:szCs w:val="24"/>
      <w:lang w:val="ru-RU" w:eastAsia="ru-RU"/>
    </w:rPr>
  </w:style>
  <w:style w:type="character" w:styleId="FootnoteReference">
    <w:name w:val="footnote reference"/>
    <w:aliases w:val="16 Point,Superscript 6 Point,ftref,Superscript 6 Point + 11 pt,BVI fnr,BVI fnr Car Car,BVI fnr Car,BVI fnr Car Car Car Car,Footnote text,Footnotes refss,Footnote Reference1"/>
    <w:rsid w:val="0003174A"/>
    <w:rPr>
      <w:vertAlign w:val="superscript"/>
    </w:rPr>
  </w:style>
  <w:style w:type="paragraph" w:styleId="BodyTextIndent">
    <w:name w:val="Body Text Indent"/>
    <w:basedOn w:val="Normal"/>
    <w:link w:val="BodyTextIndentChar"/>
    <w:rsid w:val="003B1300"/>
    <w:pPr>
      <w:spacing w:after="120"/>
      <w:ind w:left="283"/>
    </w:pPr>
  </w:style>
  <w:style w:type="character" w:customStyle="1" w:styleId="BodyTextIndentChar">
    <w:name w:val="Body Text Indent Char"/>
    <w:link w:val="BodyTextIndent"/>
    <w:rsid w:val="003B1300"/>
    <w:rPr>
      <w:sz w:val="24"/>
      <w:szCs w:val="24"/>
      <w:lang w:val="ru-RU" w:eastAsia="ru-RU"/>
    </w:rPr>
  </w:style>
  <w:style w:type="character" w:customStyle="1" w:styleId="Heading2Char">
    <w:name w:val="Heading 2 Char"/>
    <w:link w:val="Heading2"/>
    <w:rsid w:val="00806007"/>
    <w:rPr>
      <w:rFonts w:ascii="Cambria" w:eastAsia="Times New Roman" w:hAnsi="Cambria" w:cs="Times New Roman"/>
      <w:b/>
      <w:bCs/>
      <w:i/>
      <w:iCs/>
      <w:sz w:val="28"/>
      <w:szCs w:val="28"/>
      <w:lang w:val="ru-RU" w:eastAsia="ru-RU"/>
    </w:rPr>
  </w:style>
  <w:style w:type="character" w:customStyle="1" w:styleId="Heading3Char">
    <w:name w:val="Heading 3 Char"/>
    <w:link w:val="Heading3"/>
    <w:rsid w:val="00806007"/>
    <w:rPr>
      <w:rFonts w:ascii="Cambria" w:hAnsi="Cambria"/>
      <w:b/>
      <w:bCs/>
      <w:sz w:val="26"/>
      <w:szCs w:val="26"/>
      <w:lang w:val="en-GB"/>
    </w:rPr>
  </w:style>
  <w:style w:type="character" w:customStyle="1" w:styleId="Heading4Char">
    <w:name w:val="Heading 4 Char"/>
    <w:link w:val="Heading4"/>
    <w:rsid w:val="00806007"/>
    <w:rPr>
      <w:b/>
      <w:bCs/>
      <w:sz w:val="28"/>
      <w:szCs w:val="28"/>
      <w:lang w:val="en-GB"/>
    </w:rPr>
  </w:style>
  <w:style w:type="character" w:customStyle="1" w:styleId="Heading5Char">
    <w:name w:val="Heading 5 Char"/>
    <w:link w:val="Heading5"/>
    <w:rsid w:val="00806007"/>
    <w:rPr>
      <w:rFonts w:cs="Wingdings"/>
      <w:b/>
      <w:bCs/>
      <w:i/>
      <w:iCs/>
      <w:sz w:val="26"/>
      <w:szCs w:val="26"/>
      <w:lang w:val="en-GB"/>
    </w:rPr>
  </w:style>
  <w:style w:type="character" w:customStyle="1" w:styleId="Heading6Char">
    <w:name w:val="Heading 6 Char"/>
    <w:link w:val="Heading6"/>
    <w:rsid w:val="00806007"/>
    <w:rPr>
      <w:b/>
      <w:bCs/>
      <w:kern w:val="28"/>
      <w:sz w:val="22"/>
      <w:szCs w:val="22"/>
    </w:rPr>
  </w:style>
  <w:style w:type="character" w:customStyle="1" w:styleId="Heading7Char">
    <w:name w:val="Heading 7 Char"/>
    <w:link w:val="Heading7"/>
    <w:rsid w:val="00806007"/>
    <w:rPr>
      <w:sz w:val="24"/>
      <w:szCs w:val="24"/>
      <w:lang w:val="en-GB"/>
    </w:rPr>
  </w:style>
  <w:style w:type="character" w:customStyle="1" w:styleId="Heading8Char">
    <w:name w:val="Heading 8 Char"/>
    <w:link w:val="Heading8"/>
    <w:rsid w:val="00806007"/>
    <w:rPr>
      <w:i/>
      <w:iCs/>
      <w:sz w:val="24"/>
      <w:szCs w:val="24"/>
      <w:lang w:val="en-GB"/>
    </w:rPr>
  </w:style>
  <w:style w:type="numbering" w:customStyle="1" w:styleId="NoList1">
    <w:name w:val="No List1"/>
    <w:next w:val="NoList"/>
    <w:semiHidden/>
    <w:unhideWhenUsed/>
    <w:rsid w:val="00806007"/>
  </w:style>
  <w:style w:type="paragraph" w:customStyle="1" w:styleId="CarCarChar">
    <w:name w:val="Car Car Char"/>
    <w:basedOn w:val="Heading2"/>
    <w:rsid w:val="00806007"/>
    <w:pPr>
      <w:pageBreakBefore/>
      <w:tabs>
        <w:tab w:val="left" w:pos="850"/>
        <w:tab w:val="left" w:pos="1191"/>
        <w:tab w:val="left" w:pos="1531"/>
      </w:tabs>
      <w:spacing w:before="120" w:after="120"/>
      <w:jc w:val="center"/>
    </w:pPr>
    <w:rPr>
      <w:rFonts w:ascii="Courier New" w:hAnsi="Courier New" w:cs="Courier New"/>
      <w:bCs w:val="0"/>
      <w:i w:val="0"/>
      <w:iCs w:val="0"/>
      <w:color w:val="FFFFFF"/>
      <w:spacing w:val="20"/>
      <w:sz w:val="22"/>
      <w:szCs w:val="22"/>
      <w:lang w:val="en-GB" w:eastAsia="zh-CN"/>
    </w:rPr>
  </w:style>
  <w:style w:type="character" w:styleId="PageNumber">
    <w:name w:val="page number"/>
    <w:rsid w:val="00806007"/>
  </w:style>
  <w:style w:type="paragraph" w:customStyle="1" w:styleId="GEFpara">
    <w:name w:val="GEFpara"/>
    <w:rsid w:val="00806007"/>
    <w:pPr>
      <w:tabs>
        <w:tab w:val="num" w:pos="720"/>
      </w:tabs>
      <w:spacing w:before="120"/>
      <w:ind w:left="720" w:hanging="432"/>
      <w:jc w:val="both"/>
    </w:pPr>
    <w:rPr>
      <w:sz w:val="24"/>
      <w:lang w:val="en-GB" w:eastAsia="en-US"/>
    </w:rPr>
  </w:style>
  <w:style w:type="paragraph" w:styleId="Subtitle">
    <w:name w:val="Subtitle"/>
    <w:basedOn w:val="Normal"/>
    <w:link w:val="SubtitleChar"/>
    <w:qFormat/>
    <w:rsid w:val="00806007"/>
    <w:pPr>
      <w:jc w:val="center"/>
    </w:pPr>
    <w:rPr>
      <w:b/>
      <w:sz w:val="28"/>
      <w:szCs w:val="20"/>
      <w:u w:val="single"/>
      <w:lang w:val="en-GB" w:eastAsia="en-GB"/>
    </w:rPr>
  </w:style>
  <w:style w:type="character" w:customStyle="1" w:styleId="SubtitleChar">
    <w:name w:val="Subtitle Char"/>
    <w:link w:val="Subtitle"/>
    <w:rsid w:val="00806007"/>
    <w:rPr>
      <w:b/>
      <w:sz w:val="28"/>
      <w:u w:val="single"/>
      <w:lang w:val="en-GB" w:eastAsia="en-GB"/>
    </w:rPr>
  </w:style>
  <w:style w:type="paragraph" w:styleId="BodyText3">
    <w:name w:val="Body Text 3"/>
    <w:basedOn w:val="Normal"/>
    <w:link w:val="BodyText3Char"/>
    <w:rsid w:val="00806007"/>
    <w:pPr>
      <w:spacing w:after="120"/>
    </w:pPr>
    <w:rPr>
      <w:sz w:val="16"/>
      <w:szCs w:val="16"/>
      <w:lang w:val="en-GB"/>
    </w:rPr>
  </w:style>
  <w:style w:type="character" w:customStyle="1" w:styleId="BodyText3Char">
    <w:name w:val="Body Text 3 Char"/>
    <w:link w:val="BodyText3"/>
    <w:rsid w:val="00806007"/>
    <w:rPr>
      <w:rFonts w:cs="Wingdings"/>
      <w:sz w:val="16"/>
      <w:szCs w:val="16"/>
      <w:lang w:val="en-GB"/>
    </w:rPr>
  </w:style>
  <w:style w:type="character" w:styleId="FollowedHyperlink">
    <w:name w:val="FollowedHyperlink"/>
    <w:rsid w:val="00806007"/>
    <w:rPr>
      <w:color w:val="800080"/>
      <w:u w:val="single"/>
    </w:rPr>
  </w:style>
  <w:style w:type="paragraph" w:customStyle="1" w:styleId="Memoheading">
    <w:name w:val="Memo heading"/>
    <w:basedOn w:val="Normal"/>
    <w:rsid w:val="00806007"/>
    <w:rPr>
      <w:lang w:val="en-US" w:eastAsia="en-US"/>
    </w:rPr>
  </w:style>
  <w:style w:type="character" w:styleId="Strong">
    <w:name w:val="Strong"/>
    <w:qFormat/>
    <w:rsid w:val="00806007"/>
    <w:rPr>
      <w:b/>
      <w:bCs/>
    </w:rPr>
  </w:style>
  <w:style w:type="paragraph" w:styleId="CommentText">
    <w:name w:val="annotation text"/>
    <w:basedOn w:val="Normal"/>
    <w:link w:val="CommentTextChar"/>
    <w:rsid w:val="00806007"/>
    <w:rPr>
      <w:sz w:val="20"/>
      <w:szCs w:val="20"/>
      <w:lang w:val="en-GB"/>
    </w:rPr>
  </w:style>
  <w:style w:type="character" w:customStyle="1" w:styleId="CommentTextChar">
    <w:name w:val="Comment Text Char"/>
    <w:link w:val="CommentText"/>
    <w:rsid w:val="00806007"/>
    <w:rPr>
      <w:rFonts w:cs="Wingdings"/>
      <w:lang w:val="en-GB"/>
    </w:rPr>
  </w:style>
  <w:style w:type="paragraph" w:styleId="CommentSubject">
    <w:name w:val="annotation subject"/>
    <w:basedOn w:val="CommentText"/>
    <w:next w:val="CommentText"/>
    <w:link w:val="CommentSubjectChar"/>
    <w:rsid w:val="00806007"/>
    <w:rPr>
      <w:b/>
      <w:bCs/>
    </w:rPr>
  </w:style>
  <w:style w:type="character" w:customStyle="1" w:styleId="CommentSubjectChar">
    <w:name w:val="Comment Subject Char"/>
    <w:link w:val="CommentSubject"/>
    <w:rsid w:val="00806007"/>
    <w:rPr>
      <w:rFonts w:cs="Wingdings"/>
      <w:b/>
      <w:bCs/>
      <w:lang w:val="en-GB"/>
    </w:rPr>
  </w:style>
  <w:style w:type="paragraph" w:styleId="BodyTextIndent3">
    <w:name w:val="Body Text Indent 3"/>
    <w:basedOn w:val="Normal"/>
    <w:link w:val="BodyTextIndent3Char"/>
    <w:rsid w:val="00806007"/>
    <w:pPr>
      <w:spacing w:after="120"/>
      <w:ind w:left="283"/>
    </w:pPr>
    <w:rPr>
      <w:sz w:val="16"/>
      <w:szCs w:val="16"/>
      <w:lang w:val="en-GB"/>
    </w:rPr>
  </w:style>
  <w:style w:type="character" w:customStyle="1" w:styleId="BodyTextIndent3Char">
    <w:name w:val="Body Text Indent 3 Char"/>
    <w:link w:val="BodyTextIndent3"/>
    <w:rsid w:val="00806007"/>
    <w:rPr>
      <w:rFonts w:cs="Wingdings"/>
      <w:sz w:val="16"/>
      <w:szCs w:val="16"/>
      <w:lang w:val="en-GB"/>
    </w:rPr>
  </w:style>
  <w:style w:type="paragraph" w:styleId="NormalWeb">
    <w:name w:val="Normal (Web)"/>
    <w:basedOn w:val="Normal"/>
    <w:rsid w:val="00806007"/>
    <w:pPr>
      <w:spacing w:before="100" w:beforeAutospacing="1" w:after="100" w:afterAutospacing="1"/>
    </w:pPr>
    <w:rPr>
      <w:rFonts w:ascii="Franklin Gothic Book" w:hAnsi="Franklin Gothic Book" w:cs="Franklin Gothic Book"/>
      <w:color w:val="000000"/>
      <w:sz w:val="20"/>
      <w:szCs w:val="20"/>
      <w:lang w:val="en-GB" w:eastAsia="en-GB"/>
    </w:rPr>
  </w:style>
  <w:style w:type="paragraph" w:styleId="ListBullet2">
    <w:name w:val="List Bullet 2"/>
    <w:basedOn w:val="Normal"/>
    <w:autoRedefine/>
    <w:rsid w:val="00806007"/>
    <w:pPr>
      <w:ind w:left="720"/>
    </w:pPr>
    <w:rPr>
      <w:bCs/>
      <w:sz w:val="22"/>
      <w:u w:val="single"/>
      <w:lang w:val="en-US" w:eastAsia="en-US"/>
    </w:rPr>
  </w:style>
  <w:style w:type="paragraph" w:customStyle="1" w:styleId="bullits">
    <w:name w:val="bullits"/>
    <w:basedOn w:val="Normal"/>
    <w:rsid w:val="00806007"/>
    <w:pPr>
      <w:numPr>
        <w:numId w:val="4"/>
      </w:numPr>
      <w:tabs>
        <w:tab w:val="left" w:pos="709"/>
        <w:tab w:val="left" w:pos="1418"/>
        <w:tab w:val="left" w:pos="2126"/>
        <w:tab w:val="left" w:pos="2835"/>
        <w:tab w:val="left" w:pos="3544"/>
        <w:tab w:val="left" w:pos="4253"/>
        <w:tab w:val="left" w:pos="4961"/>
        <w:tab w:val="left" w:pos="5670"/>
        <w:tab w:val="right" w:pos="9072"/>
      </w:tabs>
      <w:spacing w:after="120"/>
    </w:pPr>
    <w:rPr>
      <w:rFonts w:ascii="Optima" w:hAnsi="Optima" w:cs="Franklin Gothic Book"/>
      <w:bCs/>
      <w:iCs/>
      <w:snapToGrid w:val="0"/>
      <w:color w:val="000000"/>
      <w:sz w:val="22"/>
      <w:lang w:val="nl-NL" w:eastAsia="nl-NL"/>
    </w:rPr>
  </w:style>
  <w:style w:type="paragraph" w:styleId="BodyTextIndent2">
    <w:name w:val="Body Text Indent 2"/>
    <w:basedOn w:val="Normal"/>
    <w:link w:val="BodyTextIndent2Char"/>
    <w:rsid w:val="00806007"/>
    <w:pPr>
      <w:spacing w:after="120" w:line="480" w:lineRule="auto"/>
      <w:ind w:left="283"/>
    </w:pPr>
    <w:rPr>
      <w:lang w:val="en-GB"/>
    </w:rPr>
  </w:style>
  <w:style w:type="character" w:customStyle="1" w:styleId="BodyTextIndent2Char">
    <w:name w:val="Body Text Indent 2 Char"/>
    <w:link w:val="BodyTextIndent2"/>
    <w:rsid w:val="00806007"/>
    <w:rPr>
      <w:rFonts w:cs="Wingdings"/>
      <w:sz w:val="24"/>
      <w:szCs w:val="24"/>
      <w:lang w:val="en-GB"/>
    </w:rPr>
  </w:style>
  <w:style w:type="character" w:customStyle="1" w:styleId="a">
    <w:name w:val="_a"/>
    <w:rsid w:val="00806007"/>
  </w:style>
  <w:style w:type="paragraph" w:customStyle="1" w:styleId="05">
    <w:name w:val="05"/>
    <w:basedOn w:val="Normal"/>
    <w:rsid w:val="00806007"/>
    <w:pPr>
      <w:widowControl w:val="0"/>
      <w:ind w:left="300" w:right="4" w:hanging="300"/>
      <w:jc w:val="both"/>
    </w:pPr>
    <w:rPr>
      <w:szCs w:val="20"/>
      <w:lang w:val="fr-FR" w:eastAsia="en-US"/>
    </w:rPr>
  </w:style>
  <w:style w:type="paragraph" w:customStyle="1" w:styleId="BodyText21">
    <w:name w:val="Body Text 21"/>
    <w:basedOn w:val="Normal"/>
    <w:rsid w:val="00806007"/>
    <w:pPr>
      <w:widowControl w:val="0"/>
      <w:ind w:left="397" w:hanging="397"/>
      <w:jc w:val="both"/>
    </w:pPr>
    <w:rPr>
      <w:sz w:val="22"/>
      <w:szCs w:val="20"/>
      <w:lang w:val="en-US" w:eastAsia="en-US"/>
    </w:rPr>
  </w:style>
  <w:style w:type="paragraph" w:customStyle="1" w:styleId="1">
    <w:name w:val="???????? ?????1"/>
    <w:basedOn w:val="Normal"/>
    <w:rsid w:val="00806007"/>
    <w:pPr>
      <w:widowControl w:val="0"/>
      <w:spacing w:before="120" w:after="120"/>
      <w:jc w:val="both"/>
    </w:pPr>
    <w:rPr>
      <w:szCs w:val="20"/>
      <w:lang w:eastAsia="en-US"/>
    </w:rPr>
  </w:style>
  <w:style w:type="paragraph" w:customStyle="1" w:styleId="StyleBulletBold">
    <w:name w:val="Style Bullet + Bold"/>
    <w:basedOn w:val="Normal"/>
    <w:rsid w:val="00806007"/>
    <w:pPr>
      <w:numPr>
        <w:numId w:val="5"/>
      </w:numPr>
    </w:pPr>
    <w:rPr>
      <w:lang w:val="en-US" w:eastAsia="en-US"/>
    </w:rPr>
  </w:style>
  <w:style w:type="paragraph" w:customStyle="1" w:styleId="Text1">
    <w:name w:val="Text 1"/>
    <w:basedOn w:val="Normal"/>
    <w:rsid w:val="00806007"/>
    <w:pPr>
      <w:spacing w:after="120"/>
      <w:ind w:left="482"/>
      <w:jc w:val="both"/>
    </w:pPr>
    <w:rPr>
      <w:szCs w:val="20"/>
      <w:lang w:val="en-GB" w:eastAsia="fr-FR"/>
    </w:rPr>
  </w:style>
  <w:style w:type="paragraph" w:customStyle="1" w:styleId="f4">
    <w:name w:val="f4"/>
    <w:rsid w:val="00806007"/>
    <w:pPr>
      <w:widowControl w:val="0"/>
    </w:pPr>
    <w:rPr>
      <w:rFonts w:ascii="CG Times" w:hAnsi="CG Times"/>
      <w:sz w:val="22"/>
      <w:lang w:eastAsia="en-US"/>
    </w:rPr>
  </w:style>
  <w:style w:type="paragraph" w:customStyle="1" w:styleId="FR2">
    <w:name w:val="FR2"/>
    <w:rsid w:val="00806007"/>
    <w:pPr>
      <w:widowControl w:val="0"/>
    </w:pPr>
    <w:rPr>
      <w:snapToGrid w:val="0"/>
      <w:sz w:val="18"/>
      <w:lang w:eastAsia="en-US"/>
    </w:rPr>
  </w:style>
  <w:style w:type="paragraph" w:customStyle="1" w:styleId="NormalbulletsChar">
    <w:name w:val="Normal bullets Char"/>
    <w:basedOn w:val="Normal"/>
    <w:rsid w:val="00806007"/>
    <w:pPr>
      <w:numPr>
        <w:numId w:val="6"/>
      </w:numPr>
    </w:pPr>
    <w:rPr>
      <w:lang w:val="en-GB" w:eastAsia="en-US"/>
    </w:rPr>
  </w:style>
  <w:style w:type="paragraph" w:customStyle="1" w:styleId="CharCharChar">
    <w:name w:val="Char Char Char"/>
    <w:basedOn w:val="Normal"/>
    <w:rsid w:val="00806007"/>
    <w:pPr>
      <w:tabs>
        <w:tab w:val="left" w:pos="709"/>
      </w:tabs>
    </w:pPr>
    <w:rPr>
      <w:rFonts w:ascii="Tahoma" w:hAnsi="Tahoma"/>
      <w:lang w:val="pl-PL" w:eastAsia="pl-PL"/>
    </w:rPr>
  </w:style>
  <w:style w:type="paragraph" w:styleId="TOCHeading">
    <w:name w:val="TOC Heading"/>
    <w:basedOn w:val="Heading1"/>
    <w:next w:val="Normal"/>
    <w:uiPriority w:val="39"/>
    <w:qFormat/>
    <w:rsid w:val="00806007"/>
    <w:pPr>
      <w:keepLines/>
      <w:spacing w:before="480" w:line="276" w:lineRule="auto"/>
      <w:jc w:val="left"/>
      <w:outlineLvl w:val="9"/>
    </w:pPr>
    <w:rPr>
      <w:rFonts w:ascii="Cambria" w:hAnsi="Cambria"/>
      <w:color w:val="365F91"/>
      <w:sz w:val="28"/>
      <w:szCs w:val="28"/>
      <w:u w:val="none"/>
      <w:lang w:val="en-US" w:eastAsia="en-US"/>
    </w:rPr>
  </w:style>
  <w:style w:type="paragraph" w:styleId="TOC1">
    <w:name w:val="toc 1"/>
    <w:basedOn w:val="Normal"/>
    <w:next w:val="Normal"/>
    <w:autoRedefine/>
    <w:uiPriority w:val="39"/>
    <w:rsid w:val="00806007"/>
    <w:pPr>
      <w:tabs>
        <w:tab w:val="left" w:pos="440"/>
        <w:tab w:val="right" w:leader="dot" w:pos="9350"/>
      </w:tabs>
      <w:spacing w:line="360" w:lineRule="auto"/>
    </w:pPr>
    <w:rPr>
      <w:rFonts w:cs="Wingdings"/>
      <w:lang w:val="en-GB" w:eastAsia="en-US"/>
    </w:rPr>
  </w:style>
  <w:style w:type="paragraph" w:styleId="TOC2">
    <w:name w:val="toc 2"/>
    <w:basedOn w:val="Normal"/>
    <w:next w:val="Normal"/>
    <w:autoRedefine/>
    <w:uiPriority w:val="39"/>
    <w:rsid w:val="00806007"/>
    <w:pPr>
      <w:ind w:left="240"/>
    </w:pPr>
    <w:rPr>
      <w:rFonts w:cs="Wingdings"/>
      <w:lang w:val="en-GB" w:eastAsia="en-US"/>
    </w:rPr>
  </w:style>
  <w:style w:type="paragraph" w:customStyle="1" w:styleId="CenterSub-head">
    <w:name w:val="Center Sub-head"/>
    <w:basedOn w:val="Normal"/>
    <w:rsid w:val="00806007"/>
    <w:pPr>
      <w:jc w:val="center"/>
    </w:pPr>
    <w:rPr>
      <w:b/>
      <w:lang w:val="en-US" w:eastAsia="en-US"/>
    </w:rPr>
  </w:style>
  <w:style w:type="paragraph" w:customStyle="1" w:styleId="BodyText23">
    <w:name w:val="Body Text 23"/>
    <w:basedOn w:val="Normal"/>
    <w:rsid w:val="00806007"/>
    <w:pPr>
      <w:widowControl w:val="0"/>
      <w:tabs>
        <w:tab w:val="left" w:pos="547"/>
      </w:tabs>
      <w:suppressAutoHyphens/>
    </w:pPr>
    <w:rPr>
      <w:rFonts w:eastAsia="Arial Unicode MS"/>
      <w:kern w:val="1"/>
      <w:sz w:val="22"/>
      <w:szCs w:val="20"/>
      <w:lang w:val="en-US" w:eastAsia="en-US"/>
    </w:rPr>
  </w:style>
  <w:style w:type="paragraph" w:customStyle="1" w:styleId="Normal10pt">
    <w:name w:val="Normal + 10 pt"/>
    <w:basedOn w:val="Normal"/>
    <w:rsid w:val="00806007"/>
    <w:pPr>
      <w:widowControl w:val="0"/>
      <w:suppressAutoHyphens/>
    </w:pPr>
    <w:rPr>
      <w:rFonts w:eastAsia="Arial Unicode MS"/>
      <w:bCs/>
      <w:kern w:val="1"/>
      <w:sz w:val="20"/>
      <w:szCs w:val="20"/>
      <w:lang w:val="en-CA" w:eastAsia="en-US"/>
    </w:rPr>
  </w:style>
  <w:style w:type="character" w:styleId="Emphasis">
    <w:name w:val="Emphasis"/>
    <w:qFormat/>
    <w:rsid w:val="00806007"/>
    <w:rPr>
      <w:i/>
      <w:iCs/>
    </w:rPr>
  </w:style>
  <w:style w:type="paragraph" w:styleId="TOC3">
    <w:name w:val="toc 3"/>
    <w:basedOn w:val="Normal"/>
    <w:next w:val="Normal"/>
    <w:autoRedefine/>
    <w:rsid w:val="00806007"/>
    <w:pPr>
      <w:ind w:left="480"/>
    </w:pPr>
    <w:rPr>
      <w:rFonts w:cs="Wingdings"/>
      <w:lang w:val="en-GB" w:eastAsia="en-US"/>
    </w:rPr>
  </w:style>
  <w:style w:type="character" w:customStyle="1" w:styleId="a0">
    <w:name w:val="Символ сноски"/>
    <w:rsid w:val="00806007"/>
    <w:rPr>
      <w:vertAlign w:val="superscript"/>
    </w:rPr>
  </w:style>
  <w:style w:type="paragraph" w:customStyle="1" w:styleId="21">
    <w:name w:val="Маркированный список 21"/>
    <w:basedOn w:val="Normal"/>
    <w:rsid w:val="00806007"/>
    <w:pPr>
      <w:numPr>
        <w:numId w:val="1"/>
      </w:numPr>
      <w:suppressAutoHyphens/>
      <w:jc w:val="both"/>
    </w:pPr>
    <w:rPr>
      <w:bCs/>
      <w:sz w:val="22"/>
      <w:lang w:val="en-US" w:eastAsia="ar-SA"/>
    </w:rPr>
  </w:style>
  <w:style w:type="character" w:styleId="CommentReference">
    <w:name w:val="annotation reference"/>
    <w:rsid w:val="00806007"/>
    <w:rPr>
      <w:sz w:val="18"/>
      <w:szCs w:val="18"/>
    </w:rPr>
  </w:style>
  <w:style w:type="paragraph" w:customStyle="1" w:styleId="WW-Default">
    <w:name w:val="WW-Default"/>
    <w:rsid w:val="00EA6CAC"/>
    <w:pPr>
      <w:widowControl w:val="0"/>
      <w:suppressAutoHyphens/>
      <w:autoSpaceDE w:val="0"/>
    </w:pPr>
    <w:rPr>
      <w:rFonts w:eastAsia="Arial"/>
      <w:color w:val="000000"/>
      <w:sz w:val="24"/>
      <w:szCs w:val="24"/>
      <w:lang w:val="sv-SE" w:eastAsia="sv-SE" w:bidi="sv-SE"/>
    </w:rPr>
  </w:style>
  <w:style w:type="paragraph" w:styleId="NoSpacing">
    <w:name w:val="No Spacing"/>
    <w:uiPriority w:val="1"/>
    <w:qFormat/>
    <w:rsid w:val="004103FC"/>
    <w:rPr>
      <w:rFonts w:ascii="Calibri" w:eastAsia="Calibri" w:hAnsi="Calibri"/>
      <w:sz w:val="22"/>
      <w:szCs w:val="22"/>
      <w:lang w:eastAsia="en-US"/>
    </w:rPr>
  </w:style>
  <w:style w:type="character" w:customStyle="1" w:styleId="text">
    <w:name w:val="text"/>
    <w:rsid w:val="007A0A06"/>
  </w:style>
  <w:style w:type="character" w:customStyle="1" w:styleId="ListParagraphChar">
    <w:name w:val="List Paragraph Char"/>
    <w:aliases w:val="Bullets Char,List Paragraph1 Char,List Paragraph (numbered (a)) Char,Akapit z listą BS Char,WB Para Char"/>
    <w:link w:val="ListParagraph"/>
    <w:uiPriority w:val="34"/>
    <w:rsid w:val="00CE2EC6"/>
    <w:rPr>
      <w:rFonts w:ascii="Calibri" w:eastAsia="Calibri" w:hAnsi="Calibri"/>
      <w:sz w:val="22"/>
      <w:szCs w:val="22"/>
    </w:rPr>
  </w:style>
  <w:style w:type="paragraph" w:customStyle="1" w:styleId="a1">
    <w:name w:val="Нормальный"/>
    <w:rsid w:val="00CE2EC6"/>
    <w:pPr>
      <w:autoSpaceDE w:val="0"/>
      <w:autoSpaceDN w:val="0"/>
      <w:adjustRightInd w:val="0"/>
    </w:pPr>
    <w:rPr>
      <w:rFonts w:ascii="LinePrinter" w:hAnsi="LinePrinter"/>
      <w:lang w:val="ru-RU" w:eastAsia="ru-RU"/>
    </w:rPr>
  </w:style>
  <w:style w:type="character" w:customStyle="1" w:styleId="apple-converted-space">
    <w:name w:val="apple-converted-space"/>
    <w:basedOn w:val="DefaultParagraphFont"/>
    <w:rsid w:val="00135B3D"/>
  </w:style>
  <w:style w:type="character" w:customStyle="1" w:styleId="translation-chunk">
    <w:name w:val="translation-chunk"/>
    <w:basedOn w:val="DefaultParagraphFont"/>
    <w:rsid w:val="008D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3290">
      <w:bodyDiv w:val="1"/>
      <w:marLeft w:val="0"/>
      <w:marRight w:val="0"/>
      <w:marTop w:val="0"/>
      <w:marBottom w:val="0"/>
      <w:divBdr>
        <w:top w:val="none" w:sz="0" w:space="0" w:color="auto"/>
        <w:left w:val="none" w:sz="0" w:space="0" w:color="auto"/>
        <w:bottom w:val="none" w:sz="0" w:space="0" w:color="auto"/>
        <w:right w:val="none" w:sz="0" w:space="0" w:color="auto"/>
      </w:divBdr>
    </w:div>
    <w:div w:id="1469283172">
      <w:bodyDiv w:val="1"/>
      <w:marLeft w:val="0"/>
      <w:marRight w:val="0"/>
      <w:marTop w:val="0"/>
      <w:marBottom w:val="0"/>
      <w:divBdr>
        <w:top w:val="none" w:sz="0" w:space="0" w:color="auto"/>
        <w:left w:val="none" w:sz="0" w:space="0" w:color="auto"/>
        <w:bottom w:val="none" w:sz="0" w:space="0" w:color="auto"/>
        <w:right w:val="none" w:sz="0" w:space="0" w:color="auto"/>
      </w:divBdr>
    </w:div>
    <w:div w:id="1737390274">
      <w:bodyDiv w:val="1"/>
      <w:marLeft w:val="0"/>
      <w:marRight w:val="0"/>
      <w:marTop w:val="0"/>
      <w:marBottom w:val="0"/>
      <w:divBdr>
        <w:top w:val="none" w:sz="0" w:space="0" w:color="auto"/>
        <w:left w:val="none" w:sz="0" w:space="0" w:color="auto"/>
        <w:bottom w:val="none" w:sz="0" w:space="0" w:color="auto"/>
        <w:right w:val="none" w:sz="0" w:space="0" w:color="auto"/>
      </w:divBdr>
    </w:div>
    <w:div w:id="2004578908">
      <w:bodyDiv w:val="1"/>
      <w:marLeft w:val="0"/>
      <w:marRight w:val="0"/>
      <w:marTop w:val="0"/>
      <w:marBottom w:val="0"/>
      <w:divBdr>
        <w:top w:val="none" w:sz="0" w:space="0" w:color="auto"/>
        <w:left w:val="none" w:sz="0" w:space="0" w:color="auto"/>
        <w:bottom w:val="none" w:sz="0" w:space="0" w:color="auto"/>
        <w:right w:val="none" w:sz="0" w:space="0" w:color="auto"/>
      </w:divBdr>
    </w:div>
    <w:div w:id="2049793877">
      <w:bodyDiv w:val="1"/>
      <w:marLeft w:val="0"/>
      <w:marRight w:val="0"/>
      <w:marTop w:val="0"/>
      <w:marBottom w:val="0"/>
      <w:divBdr>
        <w:top w:val="none" w:sz="0" w:space="0" w:color="auto"/>
        <w:left w:val="none" w:sz="0" w:space="0" w:color="auto"/>
        <w:bottom w:val="none" w:sz="0" w:space="0" w:color="auto"/>
        <w:right w:val="none" w:sz="0" w:space="0" w:color="auto"/>
      </w:divBdr>
    </w:div>
    <w:div w:id="2050956883">
      <w:bodyDiv w:val="1"/>
      <w:marLeft w:val="0"/>
      <w:marRight w:val="0"/>
      <w:marTop w:val="0"/>
      <w:marBottom w:val="0"/>
      <w:divBdr>
        <w:top w:val="none" w:sz="0" w:space="0" w:color="auto"/>
        <w:left w:val="none" w:sz="0" w:space="0" w:color="auto"/>
        <w:bottom w:val="none" w:sz="0" w:space="0" w:color="auto"/>
        <w:right w:val="none" w:sz="0" w:space="0" w:color="auto"/>
      </w:divBdr>
    </w:div>
    <w:div w:id="20913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j@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tj@undp.org" TargetMode="Externa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A55F-B4C1-491F-AC1F-B9D0B7B4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9002</Words>
  <Characters>51317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
  <LinksUpToDate>false</LinksUpToDate>
  <CharactersWithSpaces>60199</CharactersWithSpaces>
  <SharedDoc>false</SharedDoc>
  <HLinks>
    <vt:vector size="6" baseType="variant">
      <vt:variant>
        <vt:i4>8257594</vt:i4>
      </vt:variant>
      <vt:variant>
        <vt:i4>0</vt:i4>
      </vt:variant>
      <vt:variant>
        <vt:i4>0</vt:i4>
      </vt:variant>
      <vt:variant>
        <vt:i4>5</vt:i4>
      </vt:variant>
      <vt:variant>
        <vt:lpwstr>http://www.undp.tj/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teamleader</dc:creator>
  <cp:lastModifiedBy>Farivar Afsahzod</cp:lastModifiedBy>
  <cp:revision>2</cp:revision>
  <cp:lastPrinted>2012-10-22T03:41:00Z</cp:lastPrinted>
  <dcterms:created xsi:type="dcterms:W3CDTF">2018-08-23T11:53:00Z</dcterms:created>
  <dcterms:modified xsi:type="dcterms:W3CDTF">2018-08-23T11:53:00Z</dcterms:modified>
</cp:coreProperties>
</file>